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57" w:rsidRDefault="001C1F57" w:rsidP="005802C2">
      <w:pPr>
        <w:autoSpaceDE w:val="0"/>
        <w:autoSpaceDN w:val="0"/>
        <w:adjustRightInd w:val="0"/>
        <w:spacing w:after="0" w:line="240" w:lineRule="auto"/>
        <w:rPr>
          <w:rFonts w:ascii="Times New Roman" w:eastAsia="Calibri" w:hAnsi="Times New Roman" w:cs="Times New Roman"/>
          <w:b/>
          <w:sz w:val="24"/>
          <w:szCs w:val="24"/>
          <w:lang w:val="en-US" w:eastAsia="bg-BG"/>
        </w:rPr>
      </w:pPr>
      <w:r w:rsidRPr="001C1F57">
        <w:rPr>
          <w:rFonts w:ascii="Times New Roman" w:eastAsia="Calibri" w:hAnsi="Times New Roman" w:cs="Times New Roman"/>
          <w:b/>
          <w:sz w:val="24"/>
          <w:szCs w:val="24"/>
          <w:lang w:eastAsia="bg-BG"/>
        </w:rPr>
        <w:t>ОДОБРИЛ:</w:t>
      </w:r>
    </w:p>
    <w:p w:rsidR="005802C2" w:rsidRDefault="005802C2" w:rsidP="005802C2">
      <w:pPr>
        <w:autoSpaceDE w:val="0"/>
        <w:autoSpaceDN w:val="0"/>
        <w:adjustRightInd w:val="0"/>
        <w:spacing w:after="0" w:line="240" w:lineRule="auto"/>
        <w:rPr>
          <w:rFonts w:ascii="Times New Roman" w:eastAsia="Calibri" w:hAnsi="Times New Roman" w:cs="Times New Roman"/>
          <w:b/>
          <w:sz w:val="24"/>
          <w:szCs w:val="24"/>
          <w:lang w:val="en-US" w:eastAsia="bg-BG"/>
        </w:rPr>
      </w:pPr>
    </w:p>
    <w:p w:rsidR="005802C2" w:rsidRDefault="005802C2" w:rsidP="005802C2">
      <w:pPr>
        <w:autoSpaceDE w:val="0"/>
        <w:autoSpaceDN w:val="0"/>
        <w:adjustRightInd w:val="0"/>
        <w:spacing w:after="0" w:line="240" w:lineRule="auto"/>
        <w:rPr>
          <w:rFonts w:ascii="Times New Roman" w:eastAsia="Calibri" w:hAnsi="Times New Roman" w:cs="Times New Roman"/>
          <w:b/>
          <w:sz w:val="24"/>
          <w:szCs w:val="24"/>
          <w:lang w:eastAsia="bg-BG"/>
        </w:rPr>
      </w:pPr>
    </w:p>
    <w:p w:rsidR="005802C2" w:rsidRPr="005802C2" w:rsidRDefault="005802C2" w:rsidP="005802C2">
      <w:pPr>
        <w:autoSpaceDE w:val="0"/>
        <w:autoSpaceDN w:val="0"/>
        <w:adjustRightInd w:val="0"/>
        <w:spacing w:after="0" w:line="240" w:lineRule="auto"/>
        <w:rPr>
          <w:rFonts w:ascii="Times New Roman" w:eastAsia="Calibri" w:hAnsi="Times New Roman" w:cs="Times New Roman"/>
          <w:b/>
          <w:sz w:val="24"/>
          <w:szCs w:val="24"/>
          <w:lang w:eastAsia="bg-BG"/>
        </w:rPr>
      </w:pPr>
      <w:bookmarkStart w:id="0" w:name="_GoBack"/>
      <w:bookmarkEnd w:id="0"/>
    </w:p>
    <w:p w:rsidR="005802C2" w:rsidRPr="005802C2" w:rsidRDefault="005802C2" w:rsidP="005802C2">
      <w:pPr>
        <w:autoSpaceDE w:val="0"/>
        <w:autoSpaceDN w:val="0"/>
        <w:adjustRightInd w:val="0"/>
        <w:spacing w:after="0" w:line="240" w:lineRule="auto"/>
        <w:rPr>
          <w:rFonts w:ascii="Times New Roman" w:eastAsia="Calibri" w:hAnsi="Times New Roman" w:cs="Times New Roman"/>
          <w:b/>
          <w:sz w:val="24"/>
          <w:szCs w:val="24"/>
          <w:lang w:val="en-US" w:eastAsia="bg-BG"/>
        </w:rPr>
      </w:pPr>
      <w:r w:rsidRPr="005802C2">
        <w:rPr>
          <w:rFonts w:ascii="Times New Roman" w:eastAsia="Calibri" w:hAnsi="Times New Roman" w:cs="Times New Roman"/>
          <w:b/>
          <w:sz w:val="24"/>
          <w:szCs w:val="24"/>
          <w:lang w:val="en-US" w:eastAsia="bg-BG"/>
        </w:rPr>
        <w:t>………………………………………………</w:t>
      </w:r>
      <w:r w:rsidRPr="005802C2">
        <w:rPr>
          <w:rFonts w:ascii="Times New Roman" w:eastAsia="Calibri" w:hAnsi="Times New Roman" w:cs="Times New Roman"/>
          <w:b/>
          <w:sz w:val="24"/>
          <w:szCs w:val="24"/>
          <w:lang w:val="en-US" w:eastAsia="bg-BG"/>
        </w:rPr>
        <w:tab/>
      </w:r>
      <w:r w:rsidRPr="005802C2">
        <w:rPr>
          <w:rFonts w:ascii="Times New Roman" w:eastAsia="Calibri" w:hAnsi="Times New Roman" w:cs="Times New Roman"/>
          <w:b/>
          <w:sz w:val="24"/>
          <w:szCs w:val="24"/>
          <w:lang w:val="en-US" w:eastAsia="bg-BG"/>
        </w:rPr>
        <w:tab/>
      </w:r>
      <w:r w:rsidRPr="005802C2">
        <w:rPr>
          <w:rFonts w:ascii="Times New Roman" w:eastAsia="Calibri" w:hAnsi="Times New Roman" w:cs="Times New Roman"/>
          <w:b/>
          <w:sz w:val="24"/>
          <w:szCs w:val="24"/>
          <w:lang w:val="en-US" w:eastAsia="bg-BG"/>
        </w:rPr>
        <w:tab/>
        <w:t xml:space="preserve">      </w:t>
      </w:r>
    </w:p>
    <w:p w:rsidR="005802C2" w:rsidRPr="005802C2" w:rsidRDefault="005802C2" w:rsidP="005802C2">
      <w:pPr>
        <w:autoSpaceDE w:val="0"/>
        <w:autoSpaceDN w:val="0"/>
        <w:adjustRightInd w:val="0"/>
        <w:spacing w:after="0" w:line="240" w:lineRule="auto"/>
        <w:rPr>
          <w:rFonts w:ascii="Times New Roman" w:eastAsia="Calibri" w:hAnsi="Times New Roman" w:cs="Times New Roman"/>
          <w:b/>
          <w:sz w:val="24"/>
          <w:szCs w:val="24"/>
          <w:lang w:val="en-US" w:eastAsia="bg-BG"/>
        </w:rPr>
      </w:pPr>
      <w:r w:rsidRPr="005802C2">
        <w:rPr>
          <w:rFonts w:ascii="Times New Roman" w:eastAsia="Calibri" w:hAnsi="Times New Roman" w:cs="Times New Roman"/>
          <w:b/>
          <w:sz w:val="24"/>
          <w:szCs w:val="24"/>
          <w:lang w:val="en-US" w:eastAsia="bg-BG"/>
        </w:rPr>
        <w:t xml:space="preserve">/ РАДОСЛАВ ВЕНЧЕВ ОРЛОВСКИ – </w:t>
      </w:r>
    </w:p>
    <w:p w:rsidR="005802C2" w:rsidRDefault="005802C2" w:rsidP="005802C2">
      <w:pPr>
        <w:autoSpaceDE w:val="0"/>
        <w:autoSpaceDN w:val="0"/>
        <w:adjustRightInd w:val="0"/>
        <w:spacing w:after="0" w:line="240" w:lineRule="auto"/>
        <w:rPr>
          <w:rFonts w:ascii="Times New Roman" w:eastAsia="Calibri" w:hAnsi="Times New Roman" w:cs="Times New Roman"/>
          <w:b/>
          <w:sz w:val="24"/>
          <w:szCs w:val="24"/>
          <w:lang w:eastAsia="bg-BG"/>
        </w:rPr>
      </w:pPr>
      <w:r w:rsidRPr="005802C2">
        <w:rPr>
          <w:rFonts w:ascii="Times New Roman" w:eastAsia="Calibri" w:hAnsi="Times New Roman" w:cs="Times New Roman"/>
          <w:b/>
          <w:sz w:val="24"/>
          <w:szCs w:val="24"/>
          <w:lang w:val="en-US" w:eastAsia="bg-BG"/>
        </w:rPr>
        <w:t>И.Д. КМЕТ НА ОБЩИНА ЕЛИН ПЕЛИН</w:t>
      </w:r>
      <w:r>
        <w:rPr>
          <w:rFonts w:ascii="Times New Roman" w:eastAsia="Calibri" w:hAnsi="Times New Roman" w:cs="Times New Roman"/>
          <w:b/>
          <w:sz w:val="24"/>
          <w:szCs w:val="24"/>
          <w:lang w:eastAsia="bg-BG"/>
        </w:rPr>
        <w:t>,</w:t>
      </w:r>
    </w:p>
    <w:p w:rsidR="001C1F57" w:rsidRDefault="005802C2" w:rsidP="005802C2">
      <w:pPr>
        <w:autoSpaceDE w:val="0"/>
        <w:autoSpaceDN w:val="0"/>
        <w:adjustRightInd w:val="0"/>
        <w:spacing w:after="0" w:line="240" w:lineRule="auto"/>
        <w:rPr>
          <w:rFonts w:ascii="Times New Roman" w:eastAsia="Calibri" w:hAnsi="Times New Roman" w:cs="Times New Roman"/>
          <w:b/>
          <w:bCs/>
          <w:color w:val="000000"/>
          <w:sz w:val="48"/>
          <w:szCs w:val="48"/>
        </w:rPr>
      </w:pPr>
      <w:r w:rsidRPr="005802C2">
        <w:rPr>
          <w:rFonts w:ascii="Times New Roman" w:eastAsia="Calibri" w:hAnsi="Times New Roman" w:cs="Times New Roman"/>
          <w:b/>
          <w:sz w:val="24"/>
          <w:szCs w:val="24"/>
          <w:lang w:eastAsia="bg-BG"/>
        </w:rPr>
        <w:t>СЪГЛАСНО ЗАПОВЕД № 978 / 05.12.2018 г.</w:t>
      </w:r>
      <w:r w:rsidRPr="005802C2">
        <w:rPr>
          <w:rFonts w:ascii="Times New Roman" w:eastAsia="Calibri" w:hAnsi="Times New Roman" w:cs="Times New Roman"/>
          <w:b/>
          <w:sz w:val="24"/>
          <w:szCs w:val="24"/>
          <w:lang w:val="en-US" w:eastAsia="bg-BG"/>
        </w:rPr>
        <w:t xml:space="preserve"> /</w:t>
      </w:r>
      <w:r w:rsidRPr="005802C2">
        <w:rPr>
          <w:rFonts w:ascii="Times New Roman" w:eastAsia="Calibri" w:hAnsi="Times New Roman" w:cs="Times New Roman"/>
          <w:b/>
          <w:sz w:val="24"/>
          <w:szCs w:val="24"/>
          <w:lang w:val="en-US" w:eastAsia="bg-BG"/>
        </w:rPr>
        <w:tab/>
      </w:r>
    </w:p>
    <w:p w:rsidR="001C1F57" w:rsidRDefault="001C1F57" w:rsidP="001C1F57">
      <w:pPr>
        <w:autoSpaceDE w:val="0"/>
        <w:autoSpaceDN w:val="0"/>
        <w:adjustRightInd w:val="0"/>
        <w:spacing w:after="0" w:line="240" w:lineRule="auto"/>
        <w:jc w:val="center"/>
        <w:rPr>
          <w:rFonts w:ascii="Times New Roman" w:eastAsia="Calibri" w:hAnsi="Times New Roman" w:cs="Times New Roman"/>
          <w:b/>
          <w:bCs/>
          <w:color w:val="000000"/>
          <w:sz w:val="48"/>
          <w:szCs w:val="48"/>
        </w:rPr>
      </w:pPr>
    </w:p>
    <w:p w:rsidR="001C1F57" w:rsidRPr="001C1F57" w:rsidRDefault="001C1F57" w:rsidP="001C1F57">
      <w:pPr>
        <w:autoSpaceDE w:val="0"/>
        <w:autoSpaceDN w:val="0"/>
        <w:adjustRightInd w:val="0"/>
        <w:spacing w:after="0" w:line="240" w:lineRule="auto"/>
        <w:jc w:val="center"/>
        <w:rPr>
          <w:rFonts w:ascii="Times New Roman" w:eastAsia="Calibri" w:hAnsi="Times New Roman" w:cs="Times New Roman"/>
          <w:b/>
          <w:bCs/>
          <w:color w:val="000000"/>
          <w:sz w:val="48"/>
          <w:szCs w:val="48"/>
        </w:rPr>
      </w:pPr>
    </w:p>
    <w:p w:rsidR="001C1F57" w:rsidRPr="001C1F57" w:rsidRDefault="00313332" w:rsidP="001C1F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57.05pt" fillcolor="#369" stroked="f">
            <v:fill r:id="rId8" o:title=""/>
            <v:stroke r:id="rId8" o:title=""/>
            <v:shadow on="t" color="#b2b2b2" opacity="52429f" offset="3pt"/>
            <v:textpath style="font-family:&quot;Times New Roman&quot;;font-size:28pt;v-text-kern:t" trim="t" fitpath="t" string="Д О К У М Е Н Т А Ц И Я"/>
          </v:shape>
        </w:pict>
      </w:r>
    </w:p>
    <w:p w:rsidR="001C1F57" w:rsidRPr="001C1F57" w:rsidRDefault="001C1F57" w:rsidP="001C1F57">
      <w:pPr>
        <w:autoSpaceDE w:val="0"/>
        <w:autoSpaceDN w:val="0"/>
        <w:adjustRightInd w:val="0"/>
        <w:spacing w:after="0" w:line="240" w:lineRule="auto"/>
        <w:jc w:val="center"/>
        <w:rPr>
          <w:rFonts w:ascii="Times New Roman" w:eastAsia="Calibri" w:hAnsi="Times New Roman" w:cs="Times New Roman"/>
          <w:color w:val="000000"/>
          <w:sz w:val="48"/>
          <w:szCs w:val="48"/>
        </w:rPr>
      </w:pPr>
    </w:p>
    <w:p w:rsidR="001C1F57" w:rsidRPr="008929AF" w:rsidRDefault="001C1F57" w:rsidP="001C1F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929AF">
        <w:rPr>
          <w:rFonts w:ascii="Times New Roman" w:eastAsia="Calibri" w:hAnsi="Times New Roman" w:cs="Times New Roman"/>
          <w:color w:val="000000"/>
          <w:sz w:val="24"/>
          <w:szCs w:val="24"/>
        </w:rPr>
        <w:t>ЗА УЧАСТИЕ В ОТКРИТА ПРОЦЕДУРА ЗА ИЗБОР НА ИЗПЪЛНИТЕЛ ЗА:</w:t>
      </w:r>
    </w:p>
    <w:p w:rsidR="001C1F57" w:rsidRPr="008929AF" w:rsidRDefault="001C1F57" w:rsidP="001C1F57">
      <w:pPr>
        <w:autoSpaceDE w:val="0"/>
        <w:autoSpaceDN w:val="0"/>
        <w:adjustRightInd w:val="0"/>
        <w:spacing w:after="0" w:line="240" w:lineRule="auto"/>
        <w:jc w:val="center"/>
        <w:rPr>
          <w:rFonts w:ascii="Times New Roman" w:eastAsia="Calibri" w:hAnsi="Times New Roman" w:cs="Times New Roman"/>
          <w:color w:val="000000"/>
          <w:sz w:val="32"/>
          <w:szCs w:val="32"/>
        </w:rPr>
      </w:pPr>
    </w:p>
    <w:p w:rsidR="001C1F57" w:rsidRPr="008929AF" w:rsidRDefault="001C1F57" w:rsidP="001C1F57">
      <w:pPr>
        <w:autoSpaceDE w:val="0"/>
        <w:autoSpaceDN w:val="0"/>
        <w:adjustRightInd w:val="0"/>
        <w:spacing w:after="0" w:line="240" w:lineRule="auto"/>
        <w:jc w:val="center"/>
        <w:rPr>
          <w:rFonts w:ascii="Times New Roman" w:eastAsia="SimSun" w:hAnsi="Times New Roman" w:cs="Times New Roman"/>
          <w:b/>
          <w:kern w:val="1"/>
          <w:sz w:val="28"/>
          <w:szCs w:val="28"/>
          <w:lang w:eastAsia="zh-CN" w:bidi="hi-IN"/>
        </w:rPr>
      </w:pPr>
      <w:r w:rsidRPr="008929AF">
        <w:rPr>
          <w:rFonts w:ascii="Times New Roman" w:eastAsia="Calibri" w:hAnsi="Times New Roman" w:cs="Times New Roman"/>
          <w:b/>
          <w:color w:val="000000"/>
          <w:sz w:val="28"/>
          <w:szCs w:val="28"/>
        </w:rPr>
        <w:t>ВНЕДРЯВАНЕ НА ЕНЕРГОСПЕСТЯВАЩИ МЕРКИ, МОДЕРНИЗАЦИЯ И РЕМОНТ НА УЛИЧНОТО ОСВЕТЛЕНИЕ В</w:t>
      </w:r>
      <w:r w:rsidRPr="008929AF">
        <w:rPr>
          <w:rFonts w:ascii="Times New Roman" w:eastAsia="SimSun" w:hAnsi="Times New Roman" w:cs="Times New Roman"/>
          <w:b/>
          <w:kern w:val="1"/>
          <w:sz w:val="28"/>
          <w:szCs w:val="28"/>
          <w:lang w:eastAsia="zh-CN" w:bidi="hi-IN"/>
        </w:rPr>
        <w:t xml:space="preserve"> ШЕСТ НАСЕЛЕНИ МЕСТА ОТ ОБЩИНА ЕЛИН ПЕЛИН:</w:t>
      </w:r>
    </w:p>
    <w:p w:rsidR="001C1F57" w:rsidRPr="008929AF" w:rsidRDefault="001C1F57" w:rsidP="001C1F57">
      <w:pPr>
        <w:autoSpaceDE w:val="0"/>
        <w:autoSpaceDN w:val="0"/>
        <w:adjustRightInd w:val="0"/>
        <w:spacing w:after="0" w:line="240" w:lineRule="auto"/>
        <w:jc w:val="center"/>
        <w:rPr>
          <w:rFonts w:ascii="Times New Roman" w:eastAsia="Calibri" w:hAnsi="Times New Roman" w:cs="Times New Roman"/>
          <w:b/>
          <w:i/>
          <w:color w:val="000000"/>
          <w:sz w:val="28"/>
          <w:szCs w:val="28"/>
          <w:lang w:val="ru-RU"/>
        </w:rPr>
      </w:pPr>
      <w:r w:rsidRPr="008929AF">
        <w:rPr>
          <w:rFonts w:ascii="Times New Roman" w:eastAsia="SimSun" w:hAnsi="Times New Roman" w:cs="Times New Roman"/>
          <w:b/>
          <w:kern w:val="1"/>
          <w:sz w:val="28"/>
          <w:szCs w:val="28"/>
          <w:lang w:eastAsia="zh-CN" w:bidi="hi-IN"/>
        </w:rPr>
        <w:t xml:space="preserve">ГР. ЕЛИН ПЕЛИН, С. ГАРА ЕЛИН ПЕЛИН, С. НОВИ ХАН, С. РАВНО ПОЛЕ, С. МУСАЧЕВО И С. ЛЕСНОВО, </w:t>
      </w:r>
      <w:r w:rsidRPr="008929AF">
        <w:rPr>
          <w:rFonts w:ascii="Times New Roman" w:eastAsia="Calibri" w:hAnsi="Times New Roman" w:cs="Times New Roman"/>
          <w:b/>
          <w:sz w:val="28"/>
          <w:szCs w:val="28"/>
          <w:shd w:val="clear" w:color="auto" w:fill="FFFFFF"/>
        </w:rPr>
        <w:t>ЧРЕЗ СКЛЮЧВАНЕТО НА ДОГОВОР С ГАРАНТИРАН РЕЗУЛТАТ (ЕСКО)</w:t>
      </w:r>
      <w:r w:rsidRPr="008929AF">
        <w:rPr>
          <w:rFonts w:ascii="Times New Roman" w:eastAsia="Calibri" w:hAnsi="Times New Roman" w:cs="Times New Roman"/>
          <w:b/>
          <w:i/>
          <w:color w:val="000000"/>
          <w:sz w:val="28"/>
          <w:szCs w:val="28"/>
        </w:rPr>
        <w:t xml:space="preserve"> </w:t>
      </w: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32"/>
          <w:szCs w:val="32"/>
        </w:rPr>
      </w:pPr>
    </w:p>
    <w:p w:rsidR="001C1F57" w:rsidRPr="001C1F57" w:rsidRDefault="001C1F57" w:rsidP="001C1F57">
      <w:pPr>
        <w:jc w:val="center"/>
        <w:rPr>
          <w:rFonts w:ascii="Times New Roman" w:eastAsia="Calibri" w:hAnsi="Times New Roman" w:cs="Times New Roman"/>
          <w:sz w:val="24"/>
          <w:szCs w:val="24"/>
        </w:rPr>
      </w:pPr>
      <w:r w:rsidRPr="001C1F57">
        <w:rPr>
          <w:rFonts w:ascii="Times New Roman" w:eastAsia="Calibri" w:hAnsi="Times New Roman" w:cs="Times New Roman"/>
          <w:sz w:val="24"/>
          <w:szCs w:val="24"/>
        </w:rPr>
        <w:t xml:space="preserve">НОЕМВРИ, 2018 ГОД. </w:t>
      </w:r>
    </w:p>
    <w:p w:rsidR="001C1F57" w:rsidRPr="001C1F57" w:rsidRDefault="001C1F57" w:rsidP="001C1F57">
      <w:pPr>
        <w:jc w:val="center"/>
        <w:rPr>
          <w:rFonts w:ascii="Times New Roman" w:eastAsia="Calibri" w:hAnsi="Times New Roman" w:cs="Times New Roman"/>
          <w:sz w:val="24"/>
          <w:szCs w:val="24"/>
        </w:rPr>
      </w:pPr>
      <w:r w:rsidRPr="001C1F57">
        <w:rPr>
          <w:rFonts w:ascii="Times New Roman" w:eastAsia="Calibri" w:hAnsi="Times New Roman" w:cs="Times New Roman"/>
          <w:sz w:val="24"/>
          <w:szCs w:val="24"/>
        </w:rPr>
        <w:t>ГР. ЕЛИН ПЕЛИН</w:t>
      </w:r>
    </w:p>
    <w:p w:rsidR="009D2698" w:rsidRDefault="009D2698" w:rsidP="00D93E36">
      <w:pPr>
        <w:jc w:val="center"/>
        <w:rPr>
          <w:rFonts w:ascii="Times New Roman" w:hAnsi="Times New Roman" w:cs="Times New Roman"/>
          <w:sz w:val="24"/>
          <w:szCs w:val="24"/>
        </w:rPr>
      </w:pPr>
    </w:p>
    <w:p w:rsidR="001C1F57" w:rsidRDefault="001C1F57" w:rsidP="00D93E36">
      <w:pPr>
        <w:jc w:val="center"/>
        <w:rPr>
          <w:rFonts w:ascii="Times New Roman" w:hAnsi="Times New Roman" w:cs="Times New Roman"/>
          <w:sz w:val="24"/>
          <w:szCs w:val="24"/>
        </w:rPr>
      </w:pPr>
    </w:p>
    <w:p w:rsidR="00D93E36" w:rsidRPr="00D93E36" w:rsidRDefault="00D93E36" w:rsidP="001C1F57">
      <w:pPr>
        <w:pStyle w:val="Default"/>
        <w:jc w:val="both"/>
        <w:rPr>
          <w:b/>
          <w:bCs/>
          <w:u w:val="single"/>
        </w:rPr>
      </w:pPr>
      <w:r w:rsidRPr="00D93E36">
        <w:rPr>
          <w:b/>
          <w:bCs/>
          <w:u w:val="single"/>
        </w:rPr>
        <w:lastRenderedPageBreak/>
        <w:t>СЪДЪРЖАНИЕ</w:t>
      </w:r>
    </w:p>
    <w:p w:rsidR="00D93E36" w:rsidRPr="00D93E36" w:rsidRDefault="00D93E36" w:rsidP="00D93E36">
      <w:pPr>
        <w:pStyle w:val="Default"/>
        <w:jc w:val="center"/>
        <w:rPr>
          <w:u w:val="single"/>
        </w:rPr>
      </w:pPr>
    </w:p>
    <w:p w:rsidR="00D93E36" w:rsidRPr="00D93E36" w:rsidRDefault="00D93E36" w:rsidP="00D93E36">
      <w:pPr>
        <w:pStyle w:val="Default"/>
        <w:jc w:val="both"/>
        <w:rPr>
          <w:b/>
          <w:bCs/>
        </w:rPr>
      </w:pPr>
      <w:r w:rsidRPr="00D93E36">
        <w:rPr>
          <w:b/>
          <w:bCs/>
        </w:rPr>
        <w:t>ЧАСТ І</w:t>
      </w:r>
      <w:r w:rsidR="001C1F57">
        <w:rPr>
          <w:b/>
          <w:bCs/>
        </w:rPr>
        <w:t>:</w:t>
      </w:r>
      <w:r w:rsidRPr="00D93E36">
        <w:rPr>
          <w:b/>
          <w:bCs/>
        </w:rPr>
        <w:t xml:space="preserve"> ПРЕДМЕТ НА ОБЩЕСТВЕНАТА ПОРЪЧКА, ПЪЛНО ОПИСАНИЕ НА ОБЕКТА НА ПОРЪЧКАТА</w:t>
      </w:r>
    </w:p>
    <w:p w:rsidR="00D93E36" w:rsidRPr="00D93E36" w:rsidRDefault="00D93E36" w:rsidP="00D93E36">
      <w:pPr>
        <w:pStyle w:val="Default"/>
        <w:jc w:val="both"/>
      </w:pPr>
    </w:p>
    <w:p w:rsidR="00D93E36" w:rsidRPr="00D93E36" w:rsidRDefault="00D93E36" w:rsidP="00D93E36">
      <w:pPr>
        <w:pStyle w:val="Default"/>
        <w:jc w:val="both"/>
        <w:rPr>
          <w:b/>
          <w:bCs/>
        </w:rPr>
      </w:pPr>
      <w:r w:rsidRPr="00D93E36">
        <w:rPr>
          <w:b/>
          <w:bCs/>
        </w:rPr>
        <w:t>ЧАСТ ІІ</w:t>
      </w:r>
      <w:r w:rsidR="001C1F57">
        <w:rPr>
          <w:b/>
          <w:bCs/>
        </w:rPr>
        <w:t>:</w:t>
      </w:r>
      <w:r w:rsidRPr="00D93E36">
        <w:rPr>
          <w:b/>
          <w:bCs/>
        </w:rPr>
        <w:t xml:space="preserve"> ИЗИСКВАНИЯ КЪМ УЧАСТНИЦИТЕ </w:t>
      </w:r>
    </w:p>
    <w:p w:rsidR="00D93E36" w:rsidRPr="00D93E36" w:rsidRDefault="00D93E36" w:rsidP="00D93E36">
      <w:pPr>
        <w:pStyle w:val="Default"/>
        <w:jc w:val="both"/>
      </w:pPr>
    </w:p>
    <w:p w:rsidR="00D93E36" w:rsidRDefault="00D93E36" w:rsidP="00D93E36">
      <w:pPr>
        <w:pStyle w:val="Default"/>
        <w:jc w:val="both"/>
      </w:pPr>
      <w:r w:rsidRPr="00D93E36">
        <w:rPr>
          <w:b/>
          <w:bCs/>
        </w:rPr>
        <w:t>РАЗДЕЛ І</w:t>
      </w:r>
      <w:r w:rsidR="001C1F57">
        <w:rPr>
          <w:b/>
          <w:bCs/>
        </w:rPr>
        <w:t>:</w:t>
      </w:r>
      <w:r w:rsidRPr="00D93E36">
        <w:rPr>
          <w:b/>
          <w:bCs/>
        </w:rPr>
        <w:t xml:space="preserve"> </w:t>
      </w:r>
      <w:r w:rsidRPr="00D93E36">
        <w:t>ЛИЧНО СЪСТОЯНИЕ НА КАНДИДАТИТЕ И У</w:t>
      </w:r>
      <w:r>
        <w:t>Ч</w:t>
      </w:r>
      <w:r w:rsidRPr="00D93E36">
        <w:t xml:space="preserve">АСТНИЦИТЕ </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РАЗДЕЛ II</w:t>
      </w:r>
      <w:r w:rsidR="001C1F57">
        <w:rPr>
          <w:b/>
          <w:bCs/>
        </w:rPr>
        <w:t>:</w:t>
      </w:r>
      <w:r w:rsidRPr="00D93E36">
        <w:rPr>
          <w:b/>
          <w:bCs/>
        </w:rPr>
        <w:t xml:space="preserve"> </w:t>
      </w:r>
      <w:r w:rsidRPr="00D93E36">
        <w:t xml:space="preserve">КРИТЕРИИ ЗА ПОДБОР </w:t>
      </w:r>
    </w:p>
    <w:p w:rsidR="00D93E36" w:rsidRPr="00D93E36" w:rsidRDefault="00D93E36" w:rsidP="00D93E36">
      <w:pPr>
        <w:pStyle w:val="Default"/>
        <w:jc w:val="both"/>
      </w:pPr>
    </w:p>
    <w:p w:rsidR="00D93E36" w:rsidRPr="00D93E36" w:rsidRDefault="00D93E36" w:rsidP="00D93E36">
      <w:pPr>
        <w:pStyle w:val="Default"/>
        <w:jc w:val="both"/>
        <w:rPr>
          <w:b/>
          <w:bCs/>
        </w:rPr>
      </w:pPr>
      <w:r w:rsidRPr="00D93E36">
        <w:rPr>
          <w:b/>
          <w:bCs/>
        </w:rPr>
        <w:t>ЧАСТ ІІІ</w:t>
      </w:r>
      <w:r w:rsidR="001C1F57">
        <w:rPr>
          <w:b/>
          <w:bCs/>
        </w:rPr>
        <w:t>:</w:t>
      </w:r>
      <w:r w:rsidRPr="00D93E36">
        <w:rPr>
          <w:b/>
          <w:bCs/>
        </w:rPr>
        <w:t xml:space="preserve"> КРИТЕРИИ ЗА ВЪЗЛАГАНЕ НA ПОРЪЧКИТЕ</w:t>
      </w:r>
      <w:r w:rsidR="00D82EE0">
        <w:rPr>
          <w:b/>
          <w:bCs/>
        </w:rPr>
        <w:t>. МЕТОДИКА ЗА ОЦЕНКА НА ОФЕРТИТЕ</w:t>
      </w:r>
      <w:r w:rsidRPr="00D93E36">
        <w:rPr>
          <w:b/>
          <w:bCs/>
        </w:rPr>
        <w:t xml:space="preserve"> </w:t>
      </w:r>
    </w:p>
    <w:p w:rsidR="00D93E36" w:rsidRPr="00D93E36" w:rsidRDefault="00D93E36" w:rsidP="00D93E36">
      <w:pPr>
        <w:pStyle w:val="Default"/>
        <w:jc w:val="both"/>
      </w:pPr>
    </w:p>
    <w:p w:rsidR="00D93E36" w:rsidRPr="00D93E36" w:rsidRDefault="00D93E36" w:rsidP="00D93E36">
      <w:pPr>
        <w:pStyle w:val="Default"/>
        <w:jc w:val="both"/>
        <w:rPr>
          <w:b/>
          <w:bCs/>
        </w:rPr>
      </w:pPr>
      <w:r w:rsidRPr="00D93E36">
        <w:rPr>
          <w:b/>
          <w:bCs/>
        </w:rPr>
        <w:t>ЧАСТ ІV</w:t>
      </w:r>
      <w:r w:rsidR="001C1F57">
        <w:rPr>
          <w:b/>
          <w:bCs/>
        </w:rPr>
        <w:t>:</w:t>
      </w:r>
      <w:r w:rsidRPr="00D93E36">
        <w:rPr>
          <w:b/>
          <w:bCs/>
        </w:rPr>
        <w:t xml:space="preserve"> СЪДЪРЖАНИЕ НА ОФЕРТИТЕ И ПОДАВАНЕ НА ОФЕРТА </w:t>
      </w:r>
    </w:p>
    <w:p w:rsidR="00D93E36" w:rsidRPr="00D93E36" w:rsidRDefault="00D93E36" w:rsidP="00D93E36">
      <w:pPr>
        <w:pStyle w:val="Default"/>
        <w:jc w:val="both"/>
      </w:pPr>
    </w:p>
    <w:p w:rsidR="00D93E36" w:rsidRPr="00D93E36" w:rsidRDefault="00D93E36" w:rsidP="00D93E36">
      <w:pPr>
        <w:pStyle w:val="Default"/>
        <w:jc w:val="both"/>
        <w:rPr>
          <w:b/>
          <w:bCs/>
        </w:rPr>
      </w:pPr>
      <w:r w:rsidRPr="00D93E36">
        <w:rPr>
          <w:b/>
          <w:bCs/>
        </w:rPr>
        <w:t>ЧАСТ V</w:t>
      </w:r>
      <w:r w:rsidR="001C1F57">
        <w:rPr>
          <w:b/>
          <w:bCs/>
        </w:rPr>
        <w:t>:</w:t>
      </w:r>
      <w:r w:rsidRPr="00D93E36">
        <w:rPr>
          <w:b/>
          <w:bCs/>
        </w:rPr>
        <w:t xml:space="preserve"> ПРОВЕЖДАНЕ НА ПРОЦЕДУРАТА ЗА ВЪЗЛАГАНЕ НА </w:t>
      </w:r>
    </w:p>
    <w:p w:rsidR="00D93E36" w:rsidRPr="00D93E36" w:rsidRDefault="00D93E36" w:rsidP="00D93E36">
      <w:pPr>
        <w:pStyle w:val="Default"/>
        <w:jc w:val="both"/>
        <w:rPr>
          <w:b/>
          <w:bCs/>
        </w:rPr>
      </w:pPr>
      <w:r w:rsidRPr="00D93E36">
        <w:rPr>
          <w:b/>
          <w:bCs/>
        </w:rPr>
        <w:t xml:space="preserve">ОБЩЕСТВЕНАТА ПОРЪЧКА </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РАЗДЕЛ I</w:t>
      </w:r>
      <w:r w:rsidR="001C1F57">
        <w:rPr>
          <w:b/>
          <w:bCs/>
        </w:rPr>
        <w:t>:</w:t>
      </w:r>
      <w:r w:rsidRPr="00D93E36">
        <w:rPr>
          <w:b/>
          <w:bCs/>
        </w:rPr>
        <w:t xml:space="preserve"> </w:t>
      </w:r>
      <w:r w:rsidRPr="00D93E36">
        <w:t>РАЗЯСНЕНИЯ ПО УСЛОВИЯТА НА ПРОЦЕДУРАТА</w:t>
      </w:r>
    </w:p>
    <w:p w:rsidR="00D93E36" w:rsidRPr="00D93E36" w:rsidRDefault="00D93E36" w:rsidP="00D93E36">
      <w:pPr>
        <w:pStyle w:val="Default"/>
        <w:jc w:val="both"/>
      </w:pPr>
      <w:r w:rsidRPr="00D93E36">
        <w:t xml:space="preserve"> </w:t>
      </w:r>
    </w:p>
    <w:p w:rsidR="00D93E36" w:rsidRPr="00D93E36" w:rsidRDefault="00D93E36" w:rsidP="00D93E36">
      <w:pPr>
        <w:pStyle w:val="Default"/>
        <w:jc w:val="both"/>
      </w:pPr>
      <w:r w:rsidRPr="00D93E36">
        <w:rPr>
          <w:b/>
          <w:bCs/>
        </w:rPr>
        <w:t>РАЗДЕЛ II</w:t>
      </w:r>
      <w:r w:rsidR="001C1F57">
        <w:rPr>
          <w:b/>
          <w:bCs/>
        </w:rPr>
        <w:t>:</w:t>
      </w:r>
      <w:r w:rsidRPr="00D93E36">
        <w:rPr>
          <w:b/>
          <w:bCs/>
        </w:rPr>
        <w:t xml:space="preserve"> </w:t>
      </w:r>
      <w:r w:rsidRPr="00D93E36">
        <w:t>ИЗМЕНЕНИЕ НА УСЛОВИЯТА</w:t>
      </w:r>
      <w:r w:rsidR="001C1F57">
        <w:t xml:space="preserve"> </w:t>
      </w:r>
      <w:r w:rsidRPr="00D93E36">
        <w:t>НА ОБЩЕСТВЕНАТА ПОРЪЧКА</w:t>
      </w:r>
    </w:p>
    <w:p w:rsidR="00D93E36" w:rsidRPr="00D93E36" w:rsidRDefault="00D93E36" w:rsidP="00D93E36">
      <w:pPr>
        <w:pStyle w:val="Default"/>
        <w:jc w:val="both"/>
      </w:pPr>
      <w:r w:rsidRPr="00D93E36">
        <w:t xml:space="preserve"> </w:t>
      </w:r>
    </w:p>
    <w:p w:rsidR="00D93E36" w:rsidRPr="00D93E36" w:rsidRDefault="00D93E36" w:rsidP="00D93E36">
      <w:pPr>
        <w:pStyle w:val="Default"/>
        <w:jc w:val="both"/>
      </w:pPr>
      <w:r w:rsidRPr="00D93E36">
        <w:rPr>
          <w:b/>
          <w:bCs/>
        </w:rPr>
        <w:t>РАЗДЕЛ III</w:t>
      </w:r>
      <w:r w:rsidR="001C1F57">
        <w:rPr>
          <w:b/>
          <w:bCs/>
        </w:rPr>
        <w:t>:</w:t>
      </w:r>
      <w:r w:rsidRPr="00D93E36">
        <w:rPr>
          <w:b/>
          <w:bCs/>
        </w:rPr>
        <w:t xml:space="preserve"> </w:t>
      </w:r>
      <w:r w:rsidRPr="00D93E36">
        <w:t xml:space="preserve">ДЕЙСТВИЯ НА КОМИСИЯТА ПРИ РАЗГЛЕЖДАНЕ НА ОФЕРТИ И ЗАЯВЛЕНИЯ ЗА УЧАСТИЕ </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РАЗДЕЛ IV</w:t>
      </w:r>
      <w:r w:rsidR="001C1F57">
        <w:rPr>
          <w:b/>
          <w:bCs/>
        </w:rPr>
        <w:t>:</w:t>
      </w:r>
      <w:r w:rsidRPr="00D93E36">
        <w:rPr>
          <w:b/>
          <w:bCs/>
        </w:rPr>
        <w:t xml:space="preserve"> </w:t>
      </w:r>
      <w:r w:rsidRPr="00D93E36">
        <w:t>ГАРАНЦИИ ЗА ИЗПЪЛНЕНИЕ</w:t>
      </w:r>
    </w:p>
    <w:p w:rsidR="00D93E36" w:rsidRPr="00D93E36" w:rsidRDefault="00D93E36" w:rsidP="00D93E36">
      <w:pPr>
        <w:pStyle w:val="Default"/>
        <w:jc w:val="both"/>
      </w:pPr>
      <w:r w:rsidRPr="00D93E36">
        <w:t xml:space="preserve">. </w:t>
      </w:r>
    </w:p>
    <w:p w:rsidR="00D93E36" w:rsidRPr="00D93E36" w:rsidRDefault="00D93E36" w:rsidP="00D93E36">
      <w:pPr>
        <w:pStyle w:val="Default"/>
        <w:jc w:val="both"/>
      </w:pPr>
      <w:r w:rsidRPr="00D93E36">
        <w:rPr>
          <w:b/>
          <w:bCs/>
        </w:rPr>
        <w:t>РАЗДЕЛ V</w:t>
      </w:r>
      <w:r w:rsidR="001C1F57">
        <w:rPr>
          <w:b/>
          <w:bCs/>
        </w:rPr>
        <w:t>:</w:t>
      </w:r>
      <w:r w:rsidRPr="00D93E36">
        <w:rPr>
          <w:b/>
          <w:bCs/>
        </w:rPr>
        <w:t xml:space="preserve"> </w:t>
      </w:r>
      <w:r w:rsidRPr="00D93E36">
        <w:t xml:space="preserve">ДОГОВОР </w:t>
      </w:r>
      <w:r w:rsidR="001C1F57" w:rsidRPr="001C1F57">
        <w:t>С ГАРАНТИРАН РЕЗУЛТАТ (ЕСКО)</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РАЗДЕЛ VI</w:t>
      </w:r>
      <w:r w:rsidR="001C1F57">
        <w:rPr>
          <w:b/>
          <w:bCs/>
        </w:rPr>
        <w:t>:</w:t>
      </w:r>
      <w:r w:rsidRPr="00D93E36">
        <w:rPr>
          <w:b/>
          <w:bCs/>
        </w:rPr>
        <w:t xml:space="preserve"> </w:t>
      </w:r>
      <w:r w:rsidRPr="00D93E36">
        <w:t>ОБМЕН НА ИНФОРМАЦИЯ И СРОКОВЕ</w:t>
      </w:r>
    </w:p>
    <w:p w:rsidR="00D93E36" w:rsidRPr="00D93E36" w:rsidRDefault="00D93E36" w:rsidP="00D93E36">
      <w:pPr>
        <w:pStyle w:val="Default"/>
        <w:jc w:val="both"/>
      </w:pPr>
      <w:r w:rsidRPr="00D93E36">
        <w:t xml:space="preserve"> </w:t>
      </w:r>
    </w:p>
    <w:p w:rsidR="00D93E36" w:rsidRPr="00D93E36" w:rsidRDefault="00D93E36" w:rsidP="00D93E36">
      <w:pPr>
        <w:pStyle w:val="Default"/>
        <w:jc w:val="both"/>
      </w:pPr>
      <w:r w:rsidRPr="00D93E36">
        <w:rPr>
          <w:b/>
          <w:bCs/>
        </w:rPr>
        <w:t>РАЗДЕЛ VII</w:t>
      </w:r>
      <w:r w:rsidR="001C1F57">
        <w:rPr>
          <w:b/>
          <w:bCs/>
        </w:rPr>
        <w:t>:</w:t>
      </w:r>
      <w:r w:rsidRPr="00D93E36">
        <w:rPr>
          <w:b/>
          <w:bCs/>
        </w:rPr>
        <w:t xml:space="preserve"> </w:t>
      </w:r>
      <w:r w:rsidRPr="00D93E36">
        <w:t xml:space="preserve">ОБЖАЛВАНЕ </w:t>
      </w:r>
    </w:p>
    <w:p w:rsidR="00D93E36" w:rsidRPr="00D93E36" w:rsidRDefault="00D93E36" w:rsidP="00D93E36">
      <w:pPr>
        <w:pStyle w:val="Default"/>
        <w:jc w:val="both"/>
      </w:pPr>
    </w:p>
    <w:p w:rsidR="00EC12DE" w:rsidRPr="00EC12DE" w:rsidRDefault="00D93E36" w:rsidP="00EC12DE">
      <w:pPr>
        <w:widowControl w:val="0"/>
        <w:shd w:val="clear" w:color="auto" w:fill="FFFFFF"/>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sz w:val="24"/>
          <w:szCs w:val="24"/>
          <w:lang w:val="en-GB" w:eastAsia="bg-BG"/>
        </w:rPr>
      </w:pPr>
      <w:r w:rsidRPr="00D93E36">
        <w:rPr>
          <w:rFonts w:ascii="Times New Roman" w:hAnsi="Times New Roman" w:cs="Times New Roman"/>
          <w:b/>
          <w:bCs/>
          <w:sz w:val="24"/>
          <w:szCs w:val="24"/>
        </w:rPr>
        <w:t>ЧАСТ VI</w:t>
      </w:r>
      <w:r w:rsidR="001C1F57">
        <w:rPr>
          <w:rFonts w:ascii="Times New Roman" w:hAnsi="Times New Roman" w:cs="Times New Roman"/>
          <w:b/>
          <w:bCs/>
          <w:sz w:val="24"/>
          <w:szCs w:val="24"/>
        </w:rPr>
        <w:t>:</w:t>
      </w:r>
      <w:r w:rsidRPr="00D93E36">
        <w:rPr>
          <w:rFonts w:ascii="Times New Roman" w:hAnsi="Times New Roman" w:cs="Times New Roman"/>
          <w:b/>
          <w:bCs/>
          <w:sz w:val="24"/>
          <w:szCs w:val="24"/>
        </w:rPr>
        <w:t xml:space="preserve"> </w:t>
      </w:r>
      <w:r w:rsidR="00EC12DE">
        <w:rPr>
          <w:rFonts w:ascii="Times New Roman" w:hAnsi="Times New Roman" w:cs="Times New Roman"/>
          <w:b/>
          <w:bCs/>
          <w:sz w:val="24"/>
          <w:szCs w:val="24"/>
        </w:rPr>
        <w:t xml:space="preserve">ТЕХНИЧЕСКА СПЕЦИФИКАЦИЯ. </w:t>
      </w:r>
      <w:r w:rsidR="00EC12DE" w:rsidRPr="00EC12DE">
        <w:rPr>
          <w:rFonts w:ascii="Times New Roman" w:eastAsia="Calibri" w:hAnsi="Times New Roman" w:cs="Times New Roman"/>
          <w:b/>
          <w:sz w:val="24"/>
          <w:szCs w:val="24"/>
          <w:lang w:val="en-US" w:eastAsia="en-GB"/>
        </w:rPr>
        <w:t>ПРОГРАМА ЗА МОНИТОРИНГ НА ЕНЕРГИЙНОТО ПОТРЕБЛЕНИЕ НА СГРАДАТА И ОТЧИТАНЕ НА ДЕЙСТВИТЕЛНИЯ ЕНЕРГОЕФЕКТИВЕН РЕЗУЛТАТ ОТ ИЗПЪЛНЕНИТЕ СМР</w:t>
      </w:r>
      <w:r w:rsidR="00EC12DE" w:rsidRPr="00EC12DE">
        <w:rPr>
          <w:rFonts w:ascii="Times New Roman" w:eastAsia="Calibri" w:hAnsi="Times New Roman" w:cs="Times New Roman"/>
          <w:b/>
          <w:sz w:val="24"/>
          <w:szCs w:val="24"/>
          <w:lang w:val="en-GB" w:eastAsia="en-GB"/>
        </w:rPr>
        <w:t xml:space="preserve"> (</w:t>
      </w:r>
      <w:proofErr w:type="spellStart"/>
      <w:r w:rsidR="00EC12DE" w:rsidRPr="00EC12DE">
        <w:rPr>
          <w:rFonts w:ascii="Times New Roman" w:eastAsia="Times New Roman" w:hAnsi="Times New Roman" w:cs="Times New Roman"/>
          <w:b/>
          <w:sz w:val="24"/>
          <w:szCs w:val="24"/>
          <w:lang w:val="en-GB" w:eastAsia="bg-BG"/>
        </w:rPr>
        <w:t>Методика</w:t>
      </w:r>
      <w:proofErr w:type="spellEnd"/>
      <w:r w:rsidR="00EC12DE" w:rsidRPr="00EC12DE">
        <w:rPr>
          <w:rFonts w:ascii="Times New Roman" w:eastAsia="Times New Roman" w:hAnsi="Times New Roman" w:cs="Times New Roman"/>
          <w:b/>
          <w:sz w:val="24"/>
          <w:szCs w:val="24"/>
          <w:lang w:val="en-GB" w:eastAsia="bg-BG"/>
        </w:rPr>
        <w:t xml:space="preserve"> </w:t>
      </w:r>
      <w:proofErr w:type="spellStart"/>
      <w:r w:rsidR="00EC12DE" w:rsidRPr="00EC12DE">
        <w:rPr>
          <w:rFonts w:ascii="Times New Roman" w:eastAsia="Times New Roman" w:hAnsi="Times New Roman" w:cs="Times New Roman"/>
          <w:b/>
          <w:sz w:val="24"/>
          <w:szCs w:val="24"/>
          <w:lang w:val="en-GB" w:eastAsia="bg-BG"/>
        </w:rPr>
        <w:t>за</w:t>
      </w:r>
      <w:proofErr w:type="spellEnd"/>
      <w:r w:rsidR="00EC12DE" w:rsidRPr="00EC12DE">
        <w:rPr>
          <w:rFonts w:ascii="Times New Roman" w:eastAsia="Times New Roman" w:hAnsi="Times New Roman" w:cs="Times New Roman"/>
          <w:b/>
          <w:sz w:val="24"/>
          <w:szCs w:val="24"/>
          <w:lang w:val="en-GB" w:eastAsia="bg-BG"/>
        </w:rPr>
        <w:t xml:space="preserve"> </w:t>
      </w:r>
      <w:proofErr w:type="spellStart"/>
      <w:r w:rsidR="00EC12DE" w:rsidRPr="00EC12DE">
        <w:rPr>
          <w:rFonts w:ascii="Times New Roman" w:eastAsia="Times New Roman" w:hAnsi="Times New Roman" w:cs="Times New Roman"/>
          <w:b/>
          <w:sz w:val="24"/>
          <w:szCs w:val="24"/>
          <w:lang w:val="en-GB" w:eastAsia="bg-BG"/>
        </w:rPr>
        <w:t>отчитане</w:t>
      </w:r>
      <w:proofErr w:type="spellEnd"/>
      <w:r w:rsidR="00EC12DE" w:rsidRPr="00EC12DE">
        <w:rPr>
          <w:rFonts w:ascii="Times New Roman" w:eastAsia="Times New Roman" w:hAnsi="Times New Roman" w:cs="Times New Roman"/>
          <w:b/>
          <w:sz w:val="24"/>
          <w:szCs w:val="24"/>
          <w:lang w:val="en-GB" w:eastAsia="bg-BG"/>
        </w:rPr>
        <w:t xml:space="preserve"> </w:t>
      </w:r>
      <w:proofErr w:type="spellStart"/>
      <w:r w:rsidR="00EC12DE" w:rsidRPr="00EC12DE">
        <w:rPr>
          <w:rFonts w:ascii="Times New Roman" w:eastAsia="Times New Roman" w:hAnsi="Times New Roman" w:cs="Times New Roman"/>
          <w:b/>
          <w:sz w:val="24"/>
          <w:szCs w:val="24"/>
          <w:lang w:val="en-GB" w:eastAsia="bg-BG"/>
        </w:rPr>
        <w:t>на</w:t>
      </w:r>
      <w:proofErr w:type="spellEnd"/>
      <w:r w:rsidR="00EC12DE" w:rsidRPr="00EC12DE">
        <w:rPr>
          <w:rFonts w:ascii="Times New Roman" w:eastAsia="Times New Roman" w:hAnsi="Times New Roman" w:cs="Times New Roman"/>
          <w:b/>
          <w:sz w:val="24"/>
          <w:szCs w:val="24"/>
          <w:lang w:val="en-GB" w:eastAsia="bg-BG"/>
        </w:rPr>
        <w:t xml:space="preserve"> </w:t>
      </w:r>
      <w:proofErr w:type="spellStart"/>
      <w:r w:rsidR="00EC12DE" w:rsidRPr="00EC12DE">
        <w:rPr>
          <w:rFonts w:ascii="Times New Roman" w:eastAsia="Times New Roman" w:hAnsi="Times New Roman" w:cs="Times New Roman"/>
          <w:b/>
          <w:sz w:val="24"/>
          <w:szCs w:val="24"/>
          <w:lang w:val="en-GB" w:eastAsia="bg-BG"/>
        </w:rPr>
        <w:t>гарантирания</w:t>
      </w:r>
      <w:proofErr w:type="spellEnd"/>
      <w:r w:rsidR="00EC12DE" w:rsidRPr="00EC12DE">
        <w:rPr>
          <w:rFonts w:ascii="Times New Roman" w:eastAsia="Times New Roman" w:hAnsi="Times New Roman" w:cs="Times New Roman"/>
          <w:b/>
          <w:sz w:val="24"/>
          <w:szCs w:val="24"/>
          <w:lang w:val="en-GB" w:eastAsia="bg-BG"/>
        </w:rPr>
        <w:t xml:space="preserve"> </w:t>
      </w:r>
      <w:proofErr w:type="spellStart"/>
      <w:r w:rsidR="00EC12DE" w:rsidRPr="00EC12DE">
        <w:rPr>
          <w:rFonts w:ascii="Times New Roman" w:eastAsia="Times New Roman" w:hAnsi="Times New Roman" w:cs="Times New Roman"/>
          <w:b/>
          <w:sz w:val="24"/>
          <w:szCs w:val="24"/>
          <w:lang w:val="en-GB" w:eastAsia="bg-BG"/>
        </w:rPr>
        <w:t>резултат</w:t>
      </w:r>
      <w:proofErr w:type="spellEnd"/>
      <w:r w:rsidR="00EC12DE" w:rsidRPr="00EC12DE">
        <w:rPr>
          <w:rFonts w:ascii="Times New Roman" w:eastAsia="Times New Roman" w:hAnsi="Times New Roman" w:cs="Times New Roman"/>
          <w:b/>
          <w:sz w:val="24"/>
          <w:szCs w:val="24"/>
          <w:lang w:val="en-GB" w:eastAsia="bg-BG"/>
        </w:rPr>
        <w:t>)</w:t>
      </w: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jc w:val="both"/>
        <w:rPr>
          <w:rFonts w:ascii="Times New Roman" w:hAnsi="Times New Roman" w:cs="Times New Roman"/>
          <w:b/>
          <w:bCs/>
          <w:sz w:val="24"/>
          <w:szCs w:val="24"/>
        </w:rPr>
      </w:pPr>
    </w:p>
    <w:p w:rsidR="00D93E36" w:rsidRPr="00D93E36" w:rsidRDefault="00D93E36" w:rsidP="00D93E36">
      <w:pPr>
        <w:pStyle w:val="Default"/>
        <w:jc w:val="center"/>
        <w:rPr>
          <w:b/>
          <w:bCs/>
        </w:rPr>
      </w:pPr>
      <w:r w:rsidRPr="00D93E36">
        <w:rPr>
          <w:b/>
          <w:bCs/>
        </w:rPr>
        <w:lastRenderedPageBreak/>
        <w:t>ЧАСТ І</w:t>
      </w:r>
    </w:p>
    <w:p w:rsidR="00D93E36" w:rsidRPr="00D93E36" w:rsidRDefault="00D93E36" w:rsidP="00D93E36">
      <w:pPr>
        <w:pStyle w:val="Default"/>
        <w:jc w:val="center"/>
      </w:pPr>
    </w:p>
    <w:p w:rsidR="00D93E36" w:rsidRPr="00D93E36" w:rsidRDefault="00D93E36" w:rsidP="00D93E36">
      <w:pPr>
        <w:jc w:val="center"/>
        <w:rPr>
          <w:rFonts w:ascii="Times New Roman" w:hAnsi="Times New Roman" w:cs="Times New Roman"/>
          <w:b/>
          <w:bCs/>
          <w:sz w:val="24"/>
          <w:szCs w:val="24"/>
        </w:rPr>
      </w:pPr>
      <w:r w:rsidRPr="00D93E36">
        <w:rPr>
          <w:rFonts w:ascii="Times New Roman" w:hAnsi="Times New Roman" w:cs="Times New Roman"/>
          <w:b/>
          <w:bCs/>
          <w:sz w:val="24"/>
          <w:szCs w:val="24"/>
        </w:rPr>
        <w:t>ПРЕДМЕТ НА ОБЩЕСТВЕНАТА ПОРЪЧКА, ПЪЛНО ОПИСАНИЕ НА ОБЕКТА НА ПОРЪЧКАТА</w:t>
      </w:r>
    </w:p>
    <w:p w:rsidR="00D93E36" w:rsidRPr="00D93E36" w:rsidRDefault="00D93E36" w:rsidP="00D93E36">
      <w:pPr>
        <w:jc w:val="both"/>
        <w:rPr>
          <w:rFonts w:ascii="Times New Roman" w:hAnsi="Times New Roman" w:cs="Times New Roman"/>
          <w:sz w:val="24"/>
          <w:szCs w:val="24"/>
        </w:rPr>
      </w:pPr>
    </w:p>
    <w:p w:rsidR="00D93E36" w:rsidRPr="00D93E36" w:rsidRDefault="00AB0BFD" w:rsidP="00D93E36">
      <w:pPr>
        <w:pStyle w:val="Default"/>
      </w:pPr>
      <w:r w:rsidRPr="00D93E36">
        <w:rPr>
          <w:b/>
          <w:bCs/>
        </w:rPr>
        <w:t xml:space="preserve">ДАННИ ЗА ВЪЗЛОЖИТЕЛЯ </w:t>
      </w:r>
    </w:p>
    <w:p w:rsidR="001C1F57" w:rsidRDefault="001C1F57" w:rsidP="001C1F57">
      <w:pPr>
        <w:autoSpaceDE w:val="0"/>
        <w:autoSpaceDN w:val="0"/>
        <w:adjustRightInd w:val="0"/>
        <w:spacing w:after="0" w:line="240" w:lineRule="auto"/>
        <w:jc w:val="both"/>
        <w:rPr>
          <w:rFonts w:ascii="Times New Roman" w:eastAsia="Calibri" w:hAnsi="Times New Roman" w:cs="Times New Roman"/>
          <w:color w:val="000000"/>
          <w:sz w:val="24"/>
          <w:szCs w:val="24"/>
        </w:rPr>
      </w:pPr>
      <w:r w:rsidRPr="001C1F57">
        <w:rPr>
          <w:rFonts w:ascii="Times New Roman" w:eastAsia="Calibri" w:hAnsi="Times New Roman" w:cs="Times New Roman"/>
          <w:sz w:val="24"/>
          <w:szCs w:val="24"/>
        </w:rPr>
        <w:t xml:space="preserve">Кмета на </w:t>
      </w:r>
      <w:r w:rsidRPr="001C1F57">
        <w:rPr>
          <w:rFonts w:ascii="Times New Roman" w:eastAsia="Calibri" w:hAnsi="Times New Roman" w:cs="Times New Roman"/>
          <w:color w:val="000000"/>
          <w:sz w:val="24"/>
          <w:szCs w:val="24"/>
        </w:rPr>
        <w:t xml:space="preserve">Община Елин Пелин, </w:t>
      </w:r>
    </w:p>
    <w:p w:rsid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color w:val="000000"/>
          <w:sz w:val="24"/>
          <w:szCs w:val="24"/>
        </w:rPr>
        <w:t>пл. „Независимост” № 1</w:t>
      </w:r>
      <w:r w:rsidRPr="001C1F57">
        <w:rPr>
          <w:rFonts w:ascii="Times New Roman" w:eastAsia="Calibri" w:hAnsi="Times New Roman" w:cs="Times New Roman"/>
          <w:sz w:val="24"/>
          <w:szCs w:val="24"/>
        </w:rPr>
        <w:t xml:space="preserve">, </w:t>
      </w:r>
    </w:p>
    <w:p w:rsid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sz w:val="24"/>
          <w:szCs w:val="24"/>
        </w:rPr>
        <w:t xml:space="preserve">Елин Пелин ПК2100, България </w:t>
      </w:r>
    </w:p>
    <w:p w:rsid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sz w:val="24"/>
          <w:szCs w:val="24"/>
        </w:rPr>
        <w:t xml:space="preserve">Тел.: </w:t>
      </w:r>
      <w:r w:rsidRPr="001C1F57">
        <w:rPr>
          <w:rFonts w:ascii="Times New Roman" w:eastAsia="Calibri" w:hAnsi="Times New Roman" w:cs="Times New Roman"/>
          <w:color w:val="000000"/>
          <w:sz w:val="24"/>
          <w:szCs w:val="24"/>
        </w:rPr>
        <w:t>+359 725-60208</w:t>
      </w:r>
      <w:r w:rsidRPr="001C1F57">
        <w:rPr>
          <w:rFonts w:ascii="Times New Roman" w:eastAsia="Calibri" w:hAnsi="Times New Roman" w:cs="Times New Roman"/>
          <w:sz w:val="24"/>
          <w:szCs w:val="24"/>
        </w:rPr>
        <w:t xml:space="preserve"> </w:t>
      </w:r>
    </w:p>
    <w:p w:rsid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sz w:val="24"/>
          <w:szCs w:val="24"/>
        </w:rPr>
        <w:t xml:space="preserve">Факс: </w:t>
      </w:r>
      <w:r w:rsidRPr="001C1F57">
        <w:rPr>
          <w:rFonts w:ascii="Times New Roman" w:eastAsia="Calibri" w:hAnsi="Times New Roman" w:cs="Times New Roman"/>
          <w:color w:val="000000"/>
          <w:sz w:val="24"/>
          <w:szCs w:val="24"/>
        </w:rPr>
        <w:t>+359 725-60208</w:t>
      </w:r>
      <w:r w:rsidRPr="001C1F57">
        <w:rPr>
          <w:rFonts w:ascii="Times New Roman" w:eastAsia="Calibri" w:hAnsi="Times New Roman" w:cs="Times New Roman"/>
          <w:sz w:val="24"/>
          <w:szCs w:val="24"/>
        </w:rPr>
        <w:t xml:space="preserve"> </w:t>
      </w:r>
    </w:p>
    <w:p w:rsidR="001C1F57" w:rsidRP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C1F57">
        <w:rPr>
          <w:rFonts w:ascii="Times New Roman" w:eastAsia="Calibri" w:hAnsi="Times New Roman" w:cs="Times New Roman"/>
          <w:sz w:val="24"/>
          <w:szCs w:val="24"/>
        </w:rPr>
        <w:t>e-mail</w:t>
      </w:r>
      <w:proofErr w:type="spellEnd"/>
      <w:r w:rsidRPr="001C1F57">
        <w:rPr>
          <w:rFonts w:ascii="Times New Roman" w:eastAsia="Calibri" w:hAnsi="Times New Roman" w:cs="Times New Roman"/>
          <w:sz w:val="24"/>
          <w:szCs w:val="24"/>
        </w:rPr>
        <w:t xml:space="preserve">: </w:t>
      </w:r>
      <w:hyperlink r:id="rId9" w:history="1">
        <w:r w:rsidRPr="001C1F57">
          <w:rPr>
            <w:rFonts w:ascii="Times New Roman" w:eastAsia="Calibri" w:hAnsi="Times New Roman" w:cs="Times New Roman"/>
            <w:sz w:val="24"/>
            <w:szCs w:val="24"/>
          </w:rPr>
          <w:t>kmet.elinpelin@gmail.com</w:t>
        </w:r>
      </w:hyperlink>
      <w:r w:rsidRPr="001C1F57">
        <w:rPr>
          <w:rFonts w:ascii="Times New Roman" w:eastAsia="Calibri" w:hAnsi="Times New Roman" w:cs="Times New Roman"/>
          <w:sz w:val="24"/>
          <w:szCs w:val="24"/>
        </w:rPr>
        <w:t xml:space="preserve">, </w:t>
      </w:r>
    </w:p>
    <w:p w:rsid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color w:val="000000"/>
          <w:sz w:val="24"/>
          <w:szCs w:val="24"/>
        </w:rPr>
        <w:t xml:space="preserve">основен адрес: </w:t>
      </w:r>
      <w:hyperlink r:id="rId10" w:tgtFrame="_blank" w:history="1">
        <w:r w:rsidRPr="001C1F57">
          <w:rPr>
            <w:rFonts w:ascii="Times New Roman" w:eastAsia="Calibri" w:hAnsi="Times New Roman" w:cs="Times New Roman"/>
            <w:color w:val="0000FF"/>
            <w:sz w:val="24"/>
            <w:szCs w:val="24"/>
          </w:rPr>
          <w:t>http://elinpelin.org/</w:t>
        </w:r>
      </w:hyperlink>
      <w:r w:rsidRPr="001C1F57">
        <w:rPr>
          <w:rFonts w:ascii="Times New Roman" w:eastAsia="Calibri" w:hAnsi="Times New Roman" w:cs="Times New Roman"/>
          <w:color w:val="000000"/>
          <w:sz w:val="24"/>
          <w:szCs w:val="24"/>
        </w:rPr>
        <w:t>,</w:t>
      </w:r>
      <w:r w:rsidRPr="001C1F57">
        <w:rPr>
          <w:rFonts w:ascii="Times New Roman" w:eastAsia="Calibri" w:hAnsi="Times New Roman" w:cs="Times New Roman"/>
          <w:sz w:val="24"/>
          <w:szCs w:val="24"/>
        </w:rPr>
        <w:t xml:space="preserve"> </w:t>
      </w:r>
    </w:p>
    <w:p w:rsidR="001C1F57" w:rsidRPr="001C1F57" w:rsidRDefault="001C1F57" w:rsidP="001C1F57">
      <w:pPr>
        <w:autoSpaceDE w:val="0"/>
        <w:autoSpaceDN w:val="0"/>
        <w:adjustRightInd w:val="0"/>
        <w:spacing w:after="0" w:line="240" w:lineRule="auto"/>
        <w:jc w:val="both"/>
        <w:rPr>
          <w:rFonts w:ascii="Times New Roman" w:eastAsia="Calibri" w:hAnsi="Times New Roman" w:cs="Times New Roman"/>
          <w:sz w:val="24"/>
          <w:szCs w:val="24"/>
        </w:rPr>
      </w:pPr>
      <w:r w:rsidRPr="001C1F57">
        <w:rPr>
          <w:rFonts w:ascii="Times New Roman" w:eastAsia="Calibri" w:hAnsi="Times New Roman" w:cs="Times New Roman"/>
          <w:sz w:val="24"/>
          <w:szCs w:val="24"/>
        </w:rPr>
        <w:t xml:space="preserve">адрес на профила на купувача: </w:t>
      </w:r>
      <w:hyperlink r:id="rId11" w:tgtFrame="_blank" w:history="1">
        <w:r w:rsidRPr="001C1F57">
          <w:rPr>
            <w:rFonts w:ascii="Times New Roman" w:eastAsia="Calibri" w:hAnsi="Times New Roman" w:cs="Times New Roman"/>
            <w:color w:val="0000FF"/>
            <w:sz w:val="24"/>
            <w:szCs w:val="24"/>
          </w:rPr>
          <w:t>http://elinpelin.org/section-13-content.html</w:t>
        </w:r>
      </w:hyperlink>
      <w:r w:rsidRPr="001C1F57">
        <w:rPr>
          <w:rFonts w:ascii="Times New Roman" w:eastAsia="Calibri" w:hAnsi="Times New Roman" w:cs="Times New Roman"/>
          <w:sz w:val="24"/>
          <w:szCs w:val="24"/>
        </w:rPr>
        <w:t xml:space="preserve"> </w:t>
      </w:r>
    </w:p>
    <w:p w:rsidR="00D93E36" w:rsidRPr="00D93E36" w:rsidRDefault="00D93E36" w:rsidP="00D93E36">
      <w:pPr>
        <w:jc w:val="both"/>
        <w:rPr>
          <w:rFonts w:ascii="Times New Roman" w:hAnsi="Times New Roman" w:cs="Times New Roman"/>
          <w:sz w:val="24"/>
          <w:szCs w:val="24"/>
          <w:lang w:val="en-US"/>
        </w:rPr>
      </w:pPr>
    </w:p>
    <w:p w:rsidR="00D93E36" w:rsidRPr="00D93E36" w:rsidRDefault="00D93E36" w:rsidP="00D93E36">
      <w:pPr>
        <w:pStyle w:val="Default"/>
        <w:jc w:val="both"/>
      </w:pPr>
      <w:r w:rsidRPr="00D93E36">
        <w:rPr>
          <w:b/>
          <w:bCs/>
        </w:rPr>
        <w:t xml:space="preserve">1. ПРЕДМЕТ НА ПОРЪЧКАТА: </w:t>
      </w:r>
    </w:p>
    <w:p w:rsidR="001C1F57" w:rsidRDefault="001C1F57" w:rsidP="001C1F57">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D93E36" w:rsidRPr="001C1F57" w:rsidRDefault="001C1F57" w:rsidP="001C1F57">
      <w:pPr>
        <w:autoSpaceDE w:val="0"/>
        <w:autoSpaceDN w:val="0"/>
        <w:adjustRightInd w:val="0"/>
        <w:spacing w:after="0" w:line="240" w:lineRule="auto"/>
        <w:jc w:val="both"/>
        <w:rPr>
          <w:b/>
          <w:sz w:val="24"/>
          <w:szCs w:val="24"/>
          <w:lang w:val="en-US"/>
        </w:rPr>
      </w:pPr>
      <w:r w:rsidRPr="001C1F57">
        <w:rPr>
          <w:rFonts w:ascii="Times New Roman" w:eastAsia="Calibri" w:hAnsi="Times New Roman" w:cs="Times New Roman"/>
          <w:b/>
          <w:color w:val="000000"/>
          <w:sz w:val="24"/>
          <w:szCs w:val="24"/>
        </w:rPr>
        <w:t>ВНЕДРЯВАНЕ НА ЕНЕРГОСПЕСТЯВАЩИ МЕРКИ, МОДЕРНИЗАЦИЯ И РЕМОНТ НА УЛИЧНОТО ОСВЕТЛЕНИЕ В</w:t>
      </w:r>
      <w:r w:rsidRPr="001C1F57">
        <w:rPr>
          <w:rFonts w:ascii="Times New Roman" w:eastAsia="SimSun" w:hAnsi="Times New Roman" w:cs="Times New Roman"/>
          <w:b/>
          <w:kern w:val="1"/>
          <w:sz w:val="24"/>
          <w:szCs w:val="24"/>
          <w:lang w:eastAsia="zh-CN" w:bidi="hi-IN"/>
        </w:rPr>
        <w:t xml:space="preserve"> ШЕСТ НАСЕЛЕНИ МЕСТА ОТ ОБЩИНА ЕЛИН ПЕЛИН: ГР. ЕЛИН ПЕЛИН, С. ГАРА ЕЛИН ПЕЛИН, С. НОВИ ХАН, С. РАВНО ПОЛЕ, С. МУСАЧЕВО И С. ЛЕСНОВО, </w:t>
      </w:r>
      <w:r w:rsidRPr="001C1F57">
        <w:rPr>
          <w:rFonts w:ascii="Times New Roman" w:eastAsia="Calibri" w:hAnsi="Times New Roman" w:cs="Times New Roman"/>
          <w:b/>
          <w:sz w:val="24"/>
          <w:szCs w:val="24"/>
          <w:shd w:val="clear" w:color="auto" w:fill="FFFFFF"/>
        </w:rPr>
        <w:t>ЧРЕЗ СКЛЮЧВАНЕТО НА ДОГОВОР С ГАРАНТИРАН РЕЗУЛТАТ (ЕСКО)</w:t>
      </w:r>
    </w:p>
    <w:p w:rsidR="001C1F57" w:rsidRDefault="001C1F57" w:rsidP="00D93E36">
      <w:pPr>
        <w:pStyle w:val="Default"/>
        <w:jc w:val="both"/>
      </w:pPr>
    </w:p>
    <w:p w:rsidR="00D93E36" w:rsidRPr="00D93E36" w:rsidRDefault="00D93E36" w:rsidP="00D93E36">
      <w:pPr>
        <w:pStyle w:val="Default"/>
        <w:jc w:val="both"/>
        <w:rPr>
          <w:lang w:val="en-US"/>
        </w:rPr>
      </w:pPr>
    </w:p>
    <w:p w:rsidR="008929AF" w:rsidRDefault="00D93E36" w:rsidP="00D93E36">
      <w:pPr>
        <w:pStyle w:val="Default"/>
        <w:rPr>
          <w:b/>
          <w:bCs/>
        </w:rPr>
      </w:pPr>
      <w:r w:rsidRPr="00D93E36">
        <w:rPr>
          <w:b/>
          <w:bCs/>
        </w:rPr>
        <w:t xml:space="preserve">2. </w:t>
      </w:r>
      <w:r w:rsidR="008929AF" w:rsidRPr="00D93E36">
        <w:rPr>
          <w:b/>
          <w:bCs/>
        </w:rPr>
        <w:t xml:space="preserve">ПЪЛНО ОПИСАНИЕ НА ОБЕКТА НА ПОРЪЧКАТА </w:t>
      </w:r>
    </w:p>
    <w:p w:rsidR="008929AF" w:rsidRDefault="008929AF" w:rsidP="00D93E36">
      <w:pPr>
        <w:pStyle w:val="Default"/>
        <w:rPr>
          <w:b/>
          <w:bCs/>
        </w:rPr>
      </w:pPr>
    </w:p>
    <w:p w:rsidR="009D2698" w:rsidRDefault="009D2698" w:rsidP="00D93E36">
      <w:pPr>
        <w:pStyle w:val="Default"/>
        <w:jc w:val="both"/>
      </w:pPr>
      <w:r w:rsidRPr="009D2698">
        <w:t xml:space="preserve">В предмета на поръчката </w:t>
      </w:r>
      <w:r>
        <w:t>се включва сключване на Договор</w:t>
      </w:r>
      <w:r w:rsidRPr="009D2698">
        <w:t xml:space="preserve"> с гарантиран резултат (ЕСКО ДОГОВОР) с предмет: </w:t>
      </w:r>
      <w:r w:rsidR="00F51F49">
        <w:rPr>
          <w:rFonts w:eastAsia="Calibri"/>
        </w:rPr>
        <w:t>В</w:t>
      </w:r>
      <w:r w:rsidR="00F51F49" w:rsidRPr="00F51F49">
        <w:rPr>
          <w:rFonts w:eastAsia="Calibri"/>
        </w:rPr>
        <w:t>недряване на енергоспестяващи мерки, модернизация и ремонт на уличното осветление в</w:t>
      </w:r>
      <w:r w:rsidR="00F51F49" w:rsidRPr="00F51F49">
        <w:rPr>
          <w:rFonts w:eastAsia="SimSun"/>
          <w:kern w:val="1"/>
          <w:lang w:eastAsia="zh-CN" w:bidi="hi-IN"/>
        </w:rPr>
        <w:t xml:space="preserve"> шест населени места от община Елин Пелин: гр. Елин Пелин, с. Гара Елин Пелин, с. Нови Хан, с. Равно Поле, с. Мусачево и с. Лесново</w:t>
      </w:r>
      <w:r w:rsidR="00F51F49">
        <w:rPr>
          <w:rFonts w:eastAsia="SimSun"/>
          <w:b/>
          <w:kern w:val="1"/>
          <w:lang w:eastAsia="zh-CN" w:bidi="hi-IN"/>
        </w:rPr>
        <w:t xml:space="preserve"> </w:t>
      </w:r>
      <w:r w:rsidRPr="009D2698">
        <w:t>във вид, който да позволи достигането на енергопотребление</w:t>
      </w:r>
      <w:r w:rsidR="00283AF8">
        <w:t>,</w:t>
      </w:r>
      <w:r w:rsidRPr="009D2698">
        <w:t xml:space="preserve"> съгласно </w:t>
      </w:r>
      <w:r w:rsidR="001C1F57">
        <w:t>„</w:t>
      </w:r>
      <w:r w:rsidRPr="009D2698">
        <w:t>Доклад за обследване за енергийна ефективност</w:t>
      </w:r>
      <w:r w:rsidR="001C1F57">
        <w:t xml:space="preserve"> на системата за улично осветление на 6 населени места в Община Елин Пелин“ (Доклада) от м. август 2017 г.</w:t>
      </w:r>
      <w:r w:rsidRPr="009D2698">
        <w:t xml:space="preserve">, </w:t>
      </w:r>
      <w:r w:rsidR="00283AF8">
        <w:t>намаляване на парниковите емисии, съгласно НАРЕДБА № Е-РД-04-3</w:t>
      </w:r>
      <w:r w:rsidRPr="009D2698">
        <w:t xml:space="preserve"> от </w:t>
      </w:r>
      <w:r w:rsidR="00283AF8">
        <w:t>04</w:t>
      </w:r>
      <w:r w:rsidRPr="009D2698">
        <w:t>.</w:t>
      </w:r>
      <w:r w:rsidR="00283AF8">
        <w:t>05</w:t>
      </w:r>
      <w:r w:rsidRPr="009D2698">
        <w:t xml:space="preserve">.2016 г. </w:t>
      </w:r>
      <w:r w:rsidR="00283AF8" w:rsidRPr="00283AF8">
        <w:t>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w:t>
      </w:r>
      <w:r w:rsidRPr="009D2698">
        <w:t xml:space="preserve">; осигуряване на гарантирано намаляване на бъдещите енергийни и финансови разходи при експлоатацията ѝ, като Изпълнителят трябва да осигури икономия, съгласно </w:t>
      </w:r>
      <w:r w:rsidR="001C1F57">
        <w:t>Доклада</w:t>
      </w:r>
      <w:r w:rsidRPr="009D2698">
        <w:t xml:space="preserve">, като едновременно с това се изпълнят описаните в тях съпътстващи ремонтни работи, които да гарантират експлоатационната годност на реализираните енергоспестяващи мерки. </w:t>
      </w:r>
    </w:p>
    <w:p w:rsidR="00283AF8" w:rsidRDefault="00283AF8" w:rsidP="00D93E36">
      <w:pPr>
        <w:pStyle w:val="Default"/>
        <w:jc w:val="both"/>
      </w:pPr>
    </w:p>
    <w:p w:rsidR="00025DD8" w:rsidRDefault="00025DD8" w:rsidP="00025DD8">
      <w:pPr>
        <w:pStyle w:val="Default"/>
        <w:jc w:val="both"/>
      </w:pPr>
      <w:r w:rsidRPr="00025DD8">
        <w:t xml:space="preserve">Предвидените дейности в проекта са както следва: </w:t>
      </w:r>
    </w:p>
    <w:p w:rsidR="00F51F49" w:rsidRPr="00F51F49" w:rsidRDefault="00F51F49" w:rsidP="00F51F49">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lang w:val="en-GB" w:eastAsia="en-GB"/>
        </w:rPr>
      </w:pPr>
      <w:proofErr w:type="spellStart"/>
      <w:r w:rsidRPr="00F51F49">
        <w:rPr>
          <w:rFonts w:ascii="Times New Roman" w:eastAsia="Calibri" w:hAnsi="Times New Roman" w:cs="Times New Roman"/>
          <w:b/>
          <w:color w:val="000000"/>
          <w:sz w:val="24"/>
          <w:szCs w:val="24"/>
          <w:lang w:val="en-GB" w:eastAsia="en-GB"/>
        </w:rPr>
        <w:t>Подмяната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уличните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осветителни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тела</w:t>
      </w:r>
      <w:proofErr w:type="spellEnd"/>
      <w:r w:rsidRPr="00F51F49">
        <w:rPr>
          <w:rFonts w:ascii="Times New Roman" w:eastAsia="Calibri" w:hAnsi="Times New Roman" w:cs="Times New Roman"/>
          <w:b/>
          <w:color w:val="000000"/>
          <w:sz w:val="24"/>
          <w:szCs w:val="24"/>
          <w:lang w:val="en-GB" w:eastAsia="en-GB"/>
        </w:rPr>
        <w:t xml:space="preserve"> в </w:t>
      </w:r>
      <w:proofErr w:type="spellStart"/>
      <w:r w:rsidRPr="00F51F49">
        <w:rPr>
          <w:rFonts w:ascii="Times New Roman" w:eastAsia="Calibri" w:hAnsi="Times New Roman" w:cs="Times New Roman"/>
          <w:b/>
          <w:color w:val="000000"/>
          <w:sz w:val="24"/>
          <w:szCs w:val="24"/>
          <w:lang w:val="en-GB" w:eastAsia="en-GB"/>
        </w:rPr>
        <w:t>шест</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от</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населените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места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общината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гр.Елин</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Пелин</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с.Гара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Елин</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Пелин</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с.Нови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Хан</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с.Равно</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Поле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с.Мусачево</w:t>
      </w:r>
      <w:proofErr w:type="spellEnd"/>
      <w:r w:rsidRPr="00F51F49">
        <w:rPr>
          <w:rFonts w:ascii="Times New Roman" w:eastAsia="Calibri" w:hAnsi="Times New Roman" w:cs="Times New Roman"/>
          <w:b/>
          <w:color w:val="000000"/>
          <w:sz w:val="24"/>
          <w:szCs w:val="24"/>
          <w:lang w:val="en-GB" w:eastAsia="en-GB"/>
        </w:rPr>
        <w:t xml:space="preserve"> и </w:t>
      </w:r>
      <w:proofErr w:type="spellStart"/>
      <w:r w:rsidRPr="00F51F49">
        <w:rPr>
          <w:rFonts w:ascii="Times New Roman" w:eastAsia="Calibri" w:hAnsi="Times New Roman" w:cs="Times New Roman"/>
          <w:b/>
          <w:color w:val="000000"/>
          <w:sz w:val="24"/>
          <w:szCs w:val="24"/>
          <w:lang w:val="en-GB" w:eastAsia="en-GB"/>
        </w:rPr>
        <w:t>с.Лесново</w:t>
      </w:r>
      <w:proofErr w:type="spellEnd"/>
      <w:r w:rsidRPr="00F51F49">
        <w:rPr>
          <w:rFonts w:ascii="Times New Roman" w:eastAsia="Calibri" w:hAnsi="Times New Roman" w:cs="Times New Roman"/>
          <w:b/>
          <w:color w:val="000000"/>
          <w:sz w:val="24"/>
          <w:szCs w:val="24"/>
          <w:lang w:val="en-GB" w:eastAsia="en-GB"/>
        </w:rPr>
        <w:t xml:space="preserve">) с </w:t>
      </w:r>
      <w:proofErr w:type="spellStart"/>
      <w:r w:rsidRPr="00F51F49">
        <w:rPr>
          <w:rFonts w:ascii="Times New Roman" w:eastAsia="Calibri" w:hAnsi="Times New Roman" w:cs="Times New Roman"/>
          <w:b/>
          <w:color w:val="000000"/>
          <w:sz w:val="24"/>
          <w:szCs w:val="24"/>
          <w:lang w:val="en-GB" w:eastAsia="en-GB"/>
        </w:rPr>
        <w:t>нови</w:t>
      </w:r>
      <w:proofErr w:type="spellEnd"/>
      <w:r w:rsidRPr="00F51F49">
        <w:rPr>
          <w:rFonts w:ascii="Times New Roman" w:eastAsia="Calibri" w:hAnsi="Times New Roman" w:cs="Times New Roman"/>
          <w:b/>
          <w:color w:val="000000"/>
          <w:sz w:val="24"/>
          <w:szCs w:val="24"/>
          <w:lang w:val="en-GB" w:eastAsia="en-GB"/>
        </w:rPr>
        <w:t xml:space="preserve"> LED </w:t>
      </w:r>
      <w:proofErr w:type="spellStart"/>
      <w:r w:rsidRPr="00F51F49">
        <w:rPr>
          <w:rFonts w:ascii="Times New Roman" w:eastAsia="Calibri" w:hAnsi="Times New Roman" w:cs="Times New Roman"/>
          <w:b/>
          <w:color w:val="000000"/>
          <w:sz w:val="24"/>
          <w:szCs w:val="24"/>
          <w:lang w:val="en-GB" w:eastAsia="en-GB"/>
        </w:rPr>
        <w:t>улични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осветителни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тела</w:t>
      </w:r>
      <w:proofErr w:type="spellEnd"/>
      <w:r w:rsidRPr="00F51F49">
        <w:rPr>
          <w:rFonts w:ascii="Times New Roman" w:eastAsia="Calibri" w:hAnsi="Times New Roman" w:cs="Times New Roman"/>
          <w:b/>
          <w:color w:val="000000"/>
          <w:sz w:val="24"/>
          <w:szCs w:val="24"/>
          <w:lang w:val="en-GB" w:eastAsia="en-GB"/>
        </w:rPr>
        <w:t xml:space="preserve">, </w:t>
      </w:r>
    </w:p>
    <w:p w:rsidR="00F51F49" w:rsidRPr="00F51F49" w:rsidRDefault="00F51F49" w:rsidP="00F51F49">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lang w:val="en-GB" w:eastAsia="en-GB"/>
        </w:rPr>
      </w:pPr>
      <w:proofErr w:type="spellStart"/>
      <w:r w:rsidRPr="00F51F49">
        <w:rPr>
          <w:rFonts w:ascii="Times New Roman" w:eastAsia="Calibri" w:hAnsi="Times New Roman" w:cs="Times New Roman"/>
          <w:b/>
          <w:color w:val="000000"/>
          <w:sz w:val="24"/>
          <w:szCs w:val="24"/>
          <w:lang w:val="en-GB" w:eastAsia="en-GB"/>
        </w:rPr>
        <w:lastRenderedPageBreak/>
        <w:t>Изграждане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интелигентна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система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за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контрол</w:t>
      </w:r>
      <w:proofErr w:type="spellEnd"/>
      <w:r w:rsidRPr="00F51F49">
        <w:rPr>
          <w:rFonts w:ascii="Times New Roman" w:eastAsia="Calibri" w:hAnsi="Times New Roman" w:cs="Times New Roman"/>
          <w:b/>
          <w:color w:val="000000"/>
          <w:sz w:val="24"/>
          <w:szCs w:val="24"/>
          <w:lang w:val="en-GB" w:eastAsia="en-GB"/>
        </w:rPr>
        <w:t xml:space="preserve"> и </w:t>
      </w:r>
      <w:proofErr w:type="spellStart"/>
      <w:r w:rsidRPr="00F51F49">
        <w:rPr>
          <w:rFonts w:ascii="Times New Roman" w:eastAsia="Calibri" w:hAnsi="Times New Roman" w:cs="Times New Roman"/>
          <w:b/>
          <w:color w:val="000000"/>
          <w:sz w:val="24"/>
          <w:szCs w:val="24"/>
          <w:lang w:val="en-GB" w:eastAsia="en-GB"/>
        </w:rPr>
        <w:t>управление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уличното</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осветление</w:t>
      </w:r>
      <w:proofErr w:type="spellEnd"/>
      <w:r w:rsidRPr="00F51F49">
        <w:rPr>
          <w:rFonts w:ascii="Times New Roman" w:eastAsia="Calibri" w:hAnsi="Times New Roman" w:cs="Times New Roman"/>
          <w:b/>
          <w:color w:val="000000"/>
          <w:sz w:val="24"/>
          <w:szCs w:val="24"/>
          <w:lang w:val="en-GB" w:eastAsia="en-GB"/>
        </w:rPr>
        <w:t xml:space="preserve"> в </w:t>
      </w:r>
      <w:r w:rsidRPr="00F51F49">
        <w:rPr>
          <w:rFonts w:ascii="Times New Roman" w:eastAsia="Calibri" w:hAnsi="Times New Roman" w:cs="Times New Roman"/>
          <w:b/>
          <w:color w:val="000000"/>
          <w:sz w:val="24"/>
          <w:szCs w:val="24"/>
          <w:lang w:eastAsia="en-GB"/>
        </w:rPr>
        <w:t>населените места</w:t>
      </w:r>
      <w:r w:rsidRPr="00F51F49">
        <w:rPr>
          <w:rFonts w:ascii="Times New Roman" w:eastAsia="Calibri" w:hAnsi="Times New Roman" w:cs="Times New Roman"/>
          <w:b/>
          <w:color w:val="000000"/>
          <w:sz w:val="24"/>
          <w:szCs w:val="24"/>
          <w:lang w:val="en-GB" w:eastAsia="en-GB"/>
        </w:rPr>
        <w:t>.</w:t>
      </w:r>
    </w:p>
    <w:p w:rsidR="00F51F49" w:rsidRPr="00F51F49" w:rsidRDefault="00F51F49" w:rsidP="00F51F49">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lang w:val="en-GB" w:eastAsia="en-GB"/>
        </w:rPr>
      </w:pPr>
      <w:proofErr w:type="spellStart"/>
      <w:r w:rsidRPr="00F51F49">
        <w:rPr>
          <w:rFonts w:ascii="Times New Roman" w:eastAsia="Calibri" w:hAnsi="Times New Roman" w:cs="Times New Roman"/>
          <w:b/>
          <w:color w:val="000000"/>
          <w:sz w:val="24"/>
          <w:szCs w:val="24"/>
          <w:lang w:val="en-GB" w:eastAsia="en-GB"/>
        </w:rPr>
        <w:t>Изготвяне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карти</w:t>
      </w:r>
      <w:proofErr w:type="spellEnd"/>
      <w:r w:rsidRPr="00F51F49">
        <w:rPr>
          <w:rFonts w:ascii="Times New Roman" w:eastAsia="Calibri" w:hAnsi="Times New Roman" w:cs="Times New Roman"/>
          <w:b/>
          <w:color w:val="000000"/>
          <w:sz w:val="24"/>
          <w:szCs w:val="24"/>
          <w:lang w:val="en-GB" w:eastAsia="en-GB"/>
        </w:rPr>
        <w:t xml:space="preserve"> с </w:t>
      </w:r>
      <w:proofErr w:type="spellStart"/>
      <w:r w:rsidRPr="00F51F49">
        <w:rPr>
          <w:rFonts w:ascii="Times New Roman" w:eastAsia="Calibri" w:hAnsi="Times New Roman" w:cs="Times New Roman"/>
          <w:b/>
          <w:color w:val="000000"/>
          <w:sz w:val="24"/>
          <w:szCs w:val="24"/>
          <w:lang w:val="en-GB" w:eastAsia="en-GB"/>
        </w:rPr>
        <w:t>географска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информационна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система</w:t>
      </w:r>
      <w:proofErr w:type="spellEnd"/>
      <w:r w:rsidRPr="00F51F49">
        <w:rPr>
          <w:rFonts w:ascii="Times New Roman" w:eastAsia="Calibri" w:hAnsi="Times New Roman" w:cs="Times New Roman"/>
          <w:b/>
          <w:color w:val="000000"/>
          <w:sz w:val="24"/>
          <w:szCs w:val="24"/>
          <w:lang w:val="en-GB" w:eastAsia="en-GB"/>
        </w:rPr>
        <w:t xml:space="preserve"> /ГИС/ с </w:t>
      </w:r>
      <w:proofErr w:type="spellStart"/>
      <w:r w:rsidRPr="00F51F49">
        <w:rPr>
          <w:rFonts w:ascii="Times New Roman" w:eastAsia="Calibri" w:hAnsi="Times New Roman" w:cs="Times New Roman"/>
          <w:b/>
          <w:color w:val="000000"/>
          <w:sz w:val="24"/>
          <w:szCs w:val="24"/>
          <w:lang w:val="en-GB" w:eastAsia="en-GB"/>
        </w:rPr>
        <w:t>координати</w:t>
      </w:r>
      <w:proofErr w:type="spellEnd"/>
      <w:r w:rsidRPr="00F51F49">
        <w:rPr>
          <w:rFonts w:ascii="Times New Roman" w:eastAsia="Calibri" w:hAnsi="Times New Roman" w:cs="Times New Roman"/>
          <w:b/>
          <w:color w:val="000000"/>
          <w:sz w:val="24"/>
          <w:szCs w:val="24"/>
          <w:lang w:val="en-GB" w:eastAsia="en-GB"/>
        </w:rPr>
        <w:t xml:space="preserve"> и </w:t>
      </w:r>
      <w:proofErr w:type="spellStart"/>
      <w:r w:rsidRPr="00F51F49">
        <w:rPr>
          <w:rFonts w:ascii="Times New Roman" w:eastAsia="Calibri" w:hAnsi="Times New Roman" w:cs="Times New Roman"/>
          <w:b/>
          <w:color w:val="000000"/>
          <w:sz w:val="24"/>
          <w:szCs w:val="24"/>
          <w:lang w:val="en-GB" w:eastAsia="en-GB"/>
        </w:rPr>
        <w:t>технически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данни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на</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всеки</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от</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подменените</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осветители</w:t>
      </w:r>
      <w:proofErr w:type="spellEnd"/>
      <w:r w:rsidRPr="00F51F49">
        <w:rPr>
          <w:rFonts w:ascii="Times New Roman" w:eastAsia="Calibri" w:hAnsi="Times New Roman" w:cs="Times New Roman"/>
          <w:b/>
          <w:color w:val="000000"/>
          <w:sz w:val="24"/>
          <w:szCs w:val="24"/>
          <w:lang w:val="en-GB" w:eastAsia="en-GB"/>
        </w:rPr>
        <w:t xml:space="preserve">, с </w:t>
      </w:r>
      <w:proofErr w:type="spellStart"/>
      <w:r w:rsidRPr="00F51F49">
        <w:rPr>
          <w:rFonts w:ascii="Times New Roman" w:eastAsia="Calibri" w:hAnsi="Times New Roman" w:cs="Times New Roman"/>
          <w:b/>
          <w:color w:val="000000"/>
          <w:sz w:val="24"/>
          <w:szCs w:val="24"/>
          <w:lang w:val="en-GB" w:eastAsia="en-GB"/>
        </w:rPr>
        <w:t>цел</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последващ</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контрол</w:t>
      </w:r>
      <w:proofErr w:type="spellEnd"/>
      <w:r w:rsidRPr="00F51F49">
        <w:rPr>
          <w:rFonts w:ascii="Times New Roman" w:eastAsia="Calibri" w:hAnsi="Times New Roman" w:cs="Times New Roman"/>
          <w:b/>
          <w:color w:val="000000"/>
          <w:sz w:val="24"/>
          <w:szCs w:val="24"/>
          <w:lang w:val="en-GB" w:eastAsia="en-GB"/>
        </w:rPr>
        <w:t xml:space="preserve">, </w:t>
      </w:r>
      <w:proofErr w:type="spellStart"/>
      <w:r w:rsidRPr="00F51F49">
        <w:rPr>
          <w:rFonts w:ascii="Times New Roman" w:eastAsia="Calibri" w:hAnsi="Times New Roman" w:cs="Times New Roman"/>
          <w:b/>
          <w:color w:val="000000"/>
          <w:sz w:val="24"/>
          <w:szCs w:val="24"/>
          <w:lang w:val="en-GB" w:eastAsia="en-GB"/>
        </w:rPr>
        <w:t>управление</w:t>
      </w:r>
      <w:proofErr w:type="spellEnd"/>
      <w:r w:rsidRPr="00F51F49">
        <w:rPr>
          <w:rFonts w:ascii="Times New Roman" w:eastAsia="Calibri" w:hAnsi="Times New Roman" w:cs="Times New Roman"/>
          <w:b/>
          <w:color w:val="000000"/>
          <w:sz w:val="24"/>
          <w:szCs w:val="24"/>
          <w:lang w:val="en-GB" w:eastAsia="en-GB"/>
        </w:rPr>
        <w:t xml:space="preserve"> и </w:t>
      </w:r>
      <w:proofErr w:type="spellStart"/>
      <w:r w:rsidRPr="00F51F49">
        <w:rPr>
          <w:rFonts w:ascii="Times New Roman" w:eastAsia="Calibri" w:hAnsi="Times New Roman" w:cs="Times New Roman"/>
          <w:b/>
          <w:color w:val="000000"/>
          <w:sz w:val="24"/>
          <w:szCs w:val="24"/>
          <w:lang w:val="en-GB" w:eastAsia="en-GB"/>
        </w:rPr>
        <w:t>поддръжка</w:t>
      </w:r>
      <w:proofErr w:type="spellEnd"/>
      <w:r w:rsidRPr="00F51F49">
        <w:rPr>
          <w:rFonts w:ascii="Times New Roman" w:eastAsia="Calibri" w:hAnsi="Times New Roman" w:cs="Times New Roman"/>
          <w:b/>
          <w:color w:val="000000"/>
          <w:sz w:val="24"/>
          <w:szCs w:val="24"/>
          <w:lang w:eastAsia="en-GB"/>
        </w:rPr>
        <w:t>.</w:t>
      </w:r>
    </w:p>
    <w:p w:rsidR="00007E06" w:rsidRDefault="00007E06" w:rsidP="00700240">
      <w:pPr>
        <w:pStyle w:val="Default"/>
        <w:ind w:firstLine="567"/>
        <w:jc w:val="both"/>
      </w:pPr>
    </w:p>
    <w:p w:rsidR="00700240" w:rsidRDefault="00700240" w:rsidP="00700240">
      <w:pPr>
        <w:pStyle w:val="Default"/>
        <w:ind w:firstLine="567"/>
        <w:jc w:val="both"/>
      </w:pPr>
      <w:r w:rsidRPr="00146740">
        <w:t xml:space="preserve">Инвестиционните разходи по договора </w:t>
      </w:r>
      <w:r w:rsidR="008929AF">
        <w:t>ще</w:t>
      </w:r>
      <w:r w:rsidRPr="00146740">
        <w:t xml:space="preserve"> бъдат изцяло за сметка на избрания изпълнител.</w:t>
      </w:r>
    </w:p>
    <w:p w:rsidR="00C62DD0" w:rsidRPr="00146740" w:rsidRDefault="00C62DD0" w:rsidP="00700240">
      <w:pPr>
        <w:pStyle w:val="Default"/>
        <w:ind w:firstLine="567"/>
        <w:jc w:val="both"/>
      </w:pPr>
    </w:p>
    <w:p w:rsidR="00700240" w:rsidRDefault="00700240" w:rsidP="00700240">
      <w:pPr>
        <w:pStyle w:val="Default"/>
        <w:ind w:firstLine="567"/>
        <w:jc w:val="both"/>
      </w:pPr>
      <w:r>
        <w:t>Участниците имат право да предложат и допълнителни дейности, които ще спомогнат за изпълнение на заложените в доклада за енергийна ефективност мерки</w:t>
      </w:r>
      <w:r w:rsidR="008929AF">
        <w:t xml:space="preserve"> и които ще гарантират изпълнение на направените от него предложения</w:t>
      </w:r>
      <w:r>
        <w:t>.</w:t>
      </w:r>
    </w:p>
    <w:p w:rsidR="00700240" w:rsidRDefault="00700240" w:rsidP="00700240">
      <w:pPr>
        <w:pStyle w:val="Default"/>
        <w:ind w:left="720"/>
        <w:jc w:val="both"/>
      </w:pPr>
    </w:p>
    <w:p w:rsidR="00700240" w:rsidRDefault="00700240" w:rsidP="00700240">
      <w:pPr>
        <w:pStyle w:val="Default"/>
        <w:ind w:left="720"/>
        <w:jc w:val="both"/>
      </w:pPr>
    </w:p>
    <w:p w:rsidR="008034A8" w:rsidRPr="008034A8" w:rsidRDefault="00D93E36" w:rsidP="008034A8">
      <w:pPr>
        <w:pStyle w:val="Default"/>
        <w:jc w:val="both"/>
        <w:rPr>
          <w:rFonts w:eastAsia="Calibri"/>
        </w:rPr>
      </w:pPr>
      <w:r w:rsidRPr="00D93E36">
        <w:rPr>
          <w:b/>
          <w:bCs/>
        </w:rPr>
        <w:t xml:space="preserve">3. ОБЩА ПРОГНОЗНА СТОЙНОСТ НА ОБЩЕСТВЕНАТА ПОРЪЧКА е в размер </w:t>
      </w:r>
      <w:r w:rsidR="008034A8" w:rsidRPr="008034A8">
        <w:rPr>
          <w:rFonts w:eastAsia="Calibri"/>
          <w:b/>
        </w:rPr>
        <w:t>до</w:t>
      </w:r>
      <w:r w:rsidR="008034A8" w:rsidRPr="008034A8">
        <w:rPr>
          <w:rFonts w:eastAsia="Calibri"/>
        </w:rPr>
        <w:t xml:space="preserve"> </w:t>
      </w:r>
      <w:r w:rsidR="00F51F49" w:rsidRPr="00F51F49">
        <w:rPr>
          <w:rFonts w:eastAsia="Times New Roman"/>
          <w:b/>
          <w:bCs/>
          <w:lang w:val="en-GB" w:eastAsia="en-GB"/>
        </w:rPr>
        <w:t>1</w:t>
      </w:r>
      <w:r w:rsidR="00F51F49" w:rsidRPr="00F51F49">
        <w:rPr>
          <w:rFonts w:eastAsia="Times New Roman"/>
          <w:b/>
          <w:bCs/>
          <w:lang w:eastAsia="en-GB"/>
        </w:rPr>
        <w:t xml:space="preserve"> </w:t>
      </w:r>
      <w:r w:rsidR="007523B0">
        <w:rPr>
          <w:rFonts w:eastAsia="Times New Roman"/>
          <w:b/>
          <w:bCs/>
          <w:lang w:eastAsia="en-GB"/>
        </w:rPr>
        <w:t xml:space="preserve">000 </w:t>
      </w:r>
      <w:proofErr w:type="spellStart"/>
      <w:r w:rsidR="007523B0">
        <w:rPr>
          <w:rFonts w:eastAsia="Times New Roman"/>
          <w:b/>
          <w:bCs/>
          <w:lang w:eastAsia="en-GB"/>
        </w:rPr>
        <w:t>000</w:t>
      </w:r>
      <w:proofErr w:type="spellEnd"/>
      <w:r w:rsidR="007523B0">
        <w:rPr>
          <w:rFonts w:eastAsia="Times New Roman"/>
          <w:b/>
          <w:bCs/>
          <w:lang w:eastAsia="en-GB"/>
        </w:rPr>
        <w:t>,00</w:t>
      </w:r>
      <w:r w:rsidR="00F51F49" w:rsidRPr="00F51F49">
        <w:rPr>
          <w:rFonts w:eastAsia="Times New Roman"/>
          <w:b/>
          <w:bCs/>
          <w:lang w:eastAsia="en-GB"/>
        </w:rPr>
        <w:t xml:space="preserve"> </w:t>
      </w:r>
      <w:r w:rsidR="008034A8" w:rsidRPr="00F848D1">
        <w:rPr>
          <w:rFonts w:eastAsia="Calibri"/>
          <w:b/>
        </w:rPr>
        <w:t>лв</w:t>
      </w:r>
      <w:r w:rsidR="008034A8" w:rsidRPr="008034A8">
        <w:rPr>
          <w:rFonts w:eastAsia="Calibri"/>
        </w:rPr>
        <w:t>. (един милион)</w:t>
      </w:r>
      <w:r w:rsidR="007523B0">
        <w:rPr>
          <w:rFonts w:eastAsia="Calibri"/>
        </w:rPr>
        <w:t xml:space="preserve"> лева </w:t>
      </w:r>
      <w:r w:rsidR="008034A8" w:rsidRPr="008034A8">
        <w:rPr>
          <w:rFonts w:eastAsia="Calibri"/>
        </w:rPr>
        <w:t>без ДДС.</w:t>
      </w:r>
    </w:p>
    <w:p w:rsidR="008929AF" w:rsidRDefault="008929AF" w:rsidP="008034A8">
      <w:pPr>
        <w:ind w:firstLine="708"/>
        <w:jc w:val="both"/>
        <w:rPr>
          <w:rFonts w:ascii="Times New Roman" w:hAnsi="Times New Roman" w:cs="Times New Roman"/>
          <w:sz w:val="24"/>
          <w:szCs w:val="24"/>
        </w:rPr>
      </w:pPr>
    </w:p>
    <w:p w:rsidR="00D93E36" w:rsidRDefault="007F34AD" w:rsidP="008034A8">
      <w:pPr>
        <w:ind w:firstLine="708"/>
        <w:jc w:val="both"/>
        <w:rPr>
          <w:rFonts w:ascii="Times New Roman" w:hAnsi="Times New Roman" w:cs="Times New Roman"/>
          <w:sz w:val="24"/>
          <w:szCs w:val="24"/>
        </w:rPr>
      </w:pPr>
      <w:r w:rsidRPr="007F34AD">
        <w:rPr>
          <w:rFonts w:ascii="Times New Roman" w:hAnsi="Times New Roman" w:cs="Times New Roman"/>
          <w:sz w:val="24"/>
          <w:szCs w:val="24"/>
        </w:rPr>
        <w:t xml:space="preserve">В посочената прогнозна стойност са включени разходите </w:t>
      </w:r>
      <w:r w:rsidR="00FC12AC">
        <w:rPr>
          <w:rFonts w:ascii="Times New Roman" w:hAnsi="Times New Roman" w:cs="Times New Roman"/>
          <w:sz w:val="24"/>
          <w:szCs w:val="24"/>
        </w:rPr>
        <w:t>по изпълнение на поръчката</w:t>
      </w:r>
      <w:r w:rsidRPr="007F34AD">
        <w:rPr>
          <w:rFonts w:ascii="Times New Roman" w:hAnsi="Times New Roman" w:cs="Times New Roman"/>
          <w:sz w:val="24"/>
          <w:szCs w:val="24"/>
        </w:rPr>
        <w:t>.</w:t>
      </w:r>
    </w:p>
    <w:p w:rsidR="007F34AD" w:rsidRPr="007F34AD" w:rsidRDefault="007F34AD" w:rsidP="007F34AD">
      <w:pPr>
        <w:spacing w:after="0"/>
        <w:ind w:firstLine="708"/>
        <w:jc w:val="both"/>
        <w:rPr>
          <w:rFonts w:ascii="Times New Roman" w:hAnsi="Times New Roman" w:cs="Times New Roman"/>
          <w:sz w:val="24"/>
          <w:szCs w:val="24"/>
        </w:rPr>
      </w:pPr>
      <w:r>
        <w:rPr>
          <w:rFonts w:ascii="Times New Roman" w:hAnsi="Times New Roman" w:cs="Times New Roman"/>
          <w:sz w:val="24"/>
          <w:szCs w:val="24"/>
        </w:rPr>
        <w:t>Изпълнителят следва да финансира</w:t>
      </w:r>
      <w:r w:rsidRPr="007F34AD">
        <w:rPr>
          <w:rFonts w:ascii="Times New Roman" w:hAnsi="Times New Roman" w:cs="Times New Roman"/>
          <w:sz w:val="24"/>
          <w:szCs w:val="24"/>
        </w:rPr>
        <w:t xml:space="preserve"> пълния обем на инвестицията по Енергийно спестяващите м</w:t>
      </w:r>
      <w:r>
        <w:rPr>
          <w:rFonts w:ascii="Times New Roman" w:hAnsi="Times New Roman" w:cs="Times New Roman"/>
          <w:sz w:val="24"/>
          <w:szCs w:val="24"/>
        </w:rPr>
        <w:t>ерки (ЕСМ), посочени в доклада</w:t>
      </w:r>
      <w:r w:rsidRPr="007F34AD">
        <w:rPr>
          <w:rFonts w:ascii="Times New Roman" w:hAnsi="Times New Roman" w:cs="Times New Roman"/>
          <w:sz w:val="24"/>
          <w:szCs w:val="24"/>
        </w:rPr>
        <w:t xml:space="preserve"> за енергийна ефективност,  изцяло със собствени средства и/или привлечени средства  на разсрочено плащане.</w:t>
      </w:r>
    </w:p>
    <w:p w:rsidR="006E09F4" w:rsidRDefault="007F34AD" w:rsidP="007F34AD">
      <w:pPr>
        <w:spacing w:after="0"/>
        <w:jc w:val="both"/>
        <w:rPr>
          <w:rFonts w:ascii="Times New Roman" w:hAnsi="Times New Roman" w:cs="Times New Roman"/>
          <w:b/>
          <w:sz w:val="24"/>
          <w:szCs w:val="24"/>
        </w:rPr>
      </w:pPr>
      <w:r w:rsidRPr="007F34AD">
        <w:rPr>
          <w:rFonts w:ascii="Times New Roman" w:hAnsi="Times New Roman" w:cs="Times New Roman"/>
          <w:sz w:val="24"/>
          <w:szCs w:val="24"/>
        </w:rPr>
        <w:tab/>
      </w:r>
      <w:r w:rsidR="006E09F4" w:rsidRPr="006E09F4">
        <w:rPr>
          <w:rFonts w:ascii="Times New Roman" w:hAnsi="Times New Roman" w:cs="Times New Roman"/>
          <w:b/>
          <w:sz w:val="24"/>
          <w:szCs w:val="24"/>
        </w:rPr>
        <w:t>Срокът за изкупуване на инвестицията</w:t>
      </w:r>
      <w:r w:rsidRPr="006E09F4">
        <w:rPr>
          <w:rFonts w:ascii="Times New Roman" w:hAnsi="Times New Roman" w:cs="Times New Roman"/>
          <w:b/>
          <w:sz w:val="24"/>
          <w:szCs w:val="24"/>
        </w:rPr>
        <w:t xml:space="preserve"> от</w:t>
      </w:r>
      <w:r w:rsidRPr="00210C1C">
        <w:rPr>
          <w:rFonts w:ascii="Times New Roman" w:hAnsi="Times New Roman" w:cs="Times New Roman"/>
          <w:b/>
          <w:sz w:val="24"/>
          <w:szCs w:val="24"/>
        </w:rPr>
        <w:t xml:space="preserve"> страна на Възложителя на вложените средства </w:t>
      </w:r>
      <w:r w:rsidR="006E09F4">
        <w:rPr>
          <w:rFonts w:ascii="Times New Roman" w:hAnsi="Times New Roman" w:cs="Times New Roman"/>
          <w:b/>
          <w:sz w:val="24"/>
          <w:szCs w:val="24"/>
        </w:rPr>
        <w:t>от Изпълнителя</w:t>
      </w:r>
      <w:r w:rsidRPr="00210C1C">
        <w:rPr>
          <w:rFonts w:ascii="Times New Roman" w:hAnsi="Times New Roman" w:cs="Times New Roman"/>
          <w:b/>
          <w:sz w:val="24"/>
          <w:szCs w:val="24"/>
        </w:rPr>
        <w:t xml:space="preserve"> ще стане за срок съгласно </w:t>
      </w:r>
      <w:r w:rsidR="00FC12AC" w:rsidRPr="00210C1C">
        <w:rPr>
          <w:rFonts w:ascii="Times New Roman" w:hAnsi="Times New Roman" w:cs="Times New Roman"/>
          <w:b/>
          <w:sz w:val="24"/>
          <w:szCs w:val="24"/>
        </w:rPr>
        <w:t>предложението на изпълнителя</w:t>
      </w:r>
      <w:r w:rsidR="00F51F49">
        <w:rPr>
          <w:rFonts w:ascii="Times New Roman" w:hAnsi="Times New Roman" w:cs="Times New Roman"/>
          <w:b/>
          <w:sz w:val="24"/>
          <w:szCs w:val="24"/>
        </w:rPr>
        <w:t>, но не повече от 5,4 години</w:t>
      </w:r>
      <w:r w:rsidR="00FC12AC" w:rsidRPr="00210C1C">
        <w:rPr>
          <w:rFonts w:ascii="Times New Roman" w:hAnsi="Times New Roman" w:cs="Times New Roman"/>
          <w:b/>
          <w:sz w:val="24"/>
          <w:szCs w:val="24"/>
        </w:rPr>
        <w:t xml:space="preserve">, </w:t>
      </w:r>
      <w:r w:rsidRPr="00210C1C">
        <w:rPr>
          <w:rFonts w:ascii="Times New Roman" w:hAnsi="Times New Roman" w:cs="Times New Roman"/>
          <w:b/>
          <w:sz w:val="24"/>
          <w:szCs w:val="24"/>
        </w:rPr>
        <w:t xml:space="preserve">при норма на годишно оскъпяване на инвестицията от разсроченото плащане не по-висока от </w:t>
      </w:r>
      <w:r w:rsidR="00F848D1" w:rsidRPr="00210C1C">
        <w:rPr>
          <w:rFonts w:ascii="Times New Roman" w:hAnsi="Times New Roman" w:cs="Times New Roman"/>
          <w:b/>
          <w:sz w:val="24"/>
          <w:szCs w:val="24"/>
        </w:rPr>
        <w:t>4</w:t>
      </w:r>
      <w:r w:rsidRPr="00210C1C">
        <w:rPr>
          <w:rFonts w:ascii="Times New Roman" w:hAnsi="Times New Roman" w:cs="Times New Roman"/>
          <w:b/>
          <w:sz w:val="24"/>
          <w:szCs w:val="24"/>
        </w:rPr>
        <w:t>,</w:t>
      </w:r>
      <w:r w:rsidR="00F848D1" w:rsidRPr="00210C1C">
        <w:rPr>
          <w:rFonts w:ascii="Times New Roman" w:hAnsi="Times New Roman" w:cs="Times New Roman"/>
          <w:b/>
          <w:sz w:val="24"/>
          <w:szCs w:val="24"/>
        </w:rPr>
        <w:t>5</w:t>
      </w:r>
      <w:r w:rsidRPr="00210C1C">
        <w:rPr>
          <w:rFonts w:ascii="Times New Roman" w:hAnsi="Times New Roman" w:cs="Times New Roman"/>
          <w:b/>
          <w:sz w:val="24"/>
          <w:szCs w:val="24"/>
        </w:rPr>
        <w:t xml:space="preserve">0 %. </w:t>
      </w:r>
    </w:p>
    <w:p w:rsidR="007F34AD" w:rsidRPr="007F34AD" w:rsidRDefault="007F34AD" w:rsidP="006E09F4">
      <w:pPr>
        <w:spacing w:after="0"/>
        <w:ind w:firstLine="708"/>
        <w:jc w:val="both"/>
        <w:rPr>
          <w:rFonts w:ascii="Times New Roman" w:hAnsi="Times New Roman" w:cs="Times New Roman"/>
          <w:sz w:val="24"/>
          <w:szCs w:val="24"/>
        </w:rPr>
      </w:pPr>
      <w:r w:rsidRPr="007F34AD">
        <w:rPr>
          <w:rFonts w:ascii="Times New Roman" w:hAnsi="Times New Roman" w:cs="Times New Roman"/>
          <w:sz w:val="24"/>
          <w:szCs w:val="24"/>
        </w:rPr>
        <w:t>Изплащането на инвестицията ще се извърши в съответствие с условията на подписания със спечелилия Участник,  Договор за въз</w:t>
      </w:r>
      <w:r>
        <w:rPr>
          <w:rFonts w:ascii="Times New Roman" w:hAnsi="Times New Roman" w:cs="Times New Roman"/>
          <w:sz w:val="24"/>
          <w:szCs w:val="24"/>
        </w:rPr>
        <w:t>лагане на обществената поръчка</w:t>
      </w:r>
      <w:r w:rsidR="008034A8">
        <w:rPr>
          <w:rFonts w:ascii="Times New Roman" w:hAnsi="Times New Roman" w:cs="Times New Roman"/>
          <w:sz w:val="24"/>
          <w:szCs w:val="24"/>
        </w:rPr>
        <w:t xml:space="preserve"> с гарантиран резултат (ЕСКО)</w:t>
      </w:r>
      <w:r>
        <w:rPr>
          <w:rFonts w:ascii="Times New Roman" w:hAnsi="Times New Roman" w:cs="Times New Roman"/>
          <w:sz w:val="24"/>
          <w:szCs w:val="24"/>
        </w:rPr>
        <w:t>.</w:t>
      </w:r>
    </w:p>
    <w:p w:rsidR="008034A8" w:rsidRPr="00F51F49" w:rsidRDefault="007F34AD" w:rsidP="008034A8">
      <w:pPr>
        <w:spacing w:after="0"/>
        <w:jc w:val="both"/>
        <w:rPr>
          <w:rFonts w:ascii="Times New Roman" w:hAnsi="Times New Roman" w:cs="Times New Roman"/>
          <w:b/>
          <w:sz w:val="24"/>
          <w:szCs w:val="24"/>
          <w:lang w:val="en-GB"/>
        </w:rPr>
      </w:pPr>
      <w:r w:rsidRPr="007F34AD">
        <w:rPr>
          <w:rFonts w:ascii="Times New Roman" w:hAnsi="Times New Roman" w:cs="Times New Roman"/>
          <w:sz w:val="24"/>
          <w:szCs w:val="24"/>
        </w:rPr>
        <w:tab/>
        <w:t xml:space="preserve"> Участникът </w:t>
      </w:r>
      <w:r w:rsidR="00210C1C">
        <w:rPr>
          <w:rFonts w:ascii="Times New Roman" w:hAnsi="Times New Roman" w:cs="Times New Roman"/>
          <w:sz w:val="24"/>
          <w:szCs w:val="24"/>
        </w:rPr>
        <w:t xml:space="preserve">трябва </w:t>
      </w:r>
      <w:r w:rsidRPr="007F34AD">
        <w:rPr>
          <w:rFonts w:ascii="Times New Roman" w:hAnsi="Times New Roman" w:cs="Times New Roman"/>
          <w:sz w:val="24"/>
          <w:szCs w:val="24"/>
        </w:rPr>
        <w:t>да предложи такова изпълнение на предмет</w:t>
      </w:r>
      <w:r>
        <w:rPr>
          <w:rFonts w:ascii="Times New Roman" w:hAnsi="Times New Roman" w:cs="Times New Roman"/>
          <w:sz w:val="24"/>
          <w:szCs w:val="24"/>
        </w:rPr>
        <w:t>а</w:t>
      </w:r>
      <w:r w:rsidRPr="007F34AD">
        <w:rPr>
          <w:rFonts w:ascii="Times New Roman" w:hAnsi="Times New Roman" w:cs="Times New Roman"/>
          <w:sz w:val="24"/>
          <w:szCs w:val="24"/>
        </w:rPr>
        <w:t xml:space="preserve"> на поръчката, с което да се </w:t>
      </w:r>
      <w:r w:rsidRPr="00EC12DE">
        <w:rPr>
          <w:rFonts w:ascii="Times New Roman" w:hAnsi="Times New Roman" w:cs="Times New Roman"/>
          <w:b/>
          <w:sz w:val="24"/>
          <w:szCs w:val="24"/>
        </w:rPr>
        <w:t>гарантира обща годишна икономия на потребление</w:t>
      </w:r>
      <w:r w:rsidRPr="007F34AD">
        <w:rPr>
          <w:rFonts w:ascii="Times New Roman" w:hAnsi="Times New Roman" w:cs="Times New Roman"/>
          <w:sz w:val="24"/>
          <w:szCs w:val="24"/>
        </w:rPr>
        <w:t xml:space="preserve"> на електрическа енергия не по-малко от тази посочена в </w:t>
      </w:r>
      <w:r w:rsidR="00210C1C">
        <w:rPr>
          <w:rFonts w:ascii="Times New Roman" w:hAnsi="Times New Roman" w:cs="Times New Roman"/>
          <w:sz w:val="24"/>
          <w:szCs w:val="24"/>
        </w:rPr>
        <w:t>Д</w:t>
      </w:r>
      <w:r w:rsidRPr="007F34AD">
        <w:rPr>
          <w:rFonts w:ascii="Times New Roman" w:hAnsi="Times New Roman" w:cs="Times New Roman"/>
          <w:sz w:val="24"/>
          <w:szCs w:val="24"/>
        </w:rPr>
        <w:t>оклад</w:t>
      </w:r>
      <w:r w:rsidR="008034A8">
        <w:rPr>
          <w:rFonts w:ascii="Times New Roman" w:hAnsi="Times New Roman" w:cs="Times New Roman"/>
          <w:sz w:val="24"/>
          <w:szCs w:val="24"/>
        </w:rPr>
        <w:t>а</w:t>
      </w:r>
      <w:r w:rsidRPr="007F34AD">
        <w:rPr>
          <w:rFonts w:ascii="Times New Roman" w:hAnsi="Times New Roman" w:cs="Times New Roman"/>
          <w:sz w:val="24"/>
          <w:szCs w:val="24"/>
        </w:rPr>
        <w:t xml:space="preserve"> за енергийна ефективност</w:t>
      </w:r>
      <w:r w:rsidR="008034A8">
        <w:rPr>
          <w:rFonts w:ascii="Times New Roman" w:hAnsi="Times New Roman" w:cs="Times New Roman"/>
          <w:sz w:val="24"/>
          <w:szCs w:val="24"/>
        </w:rPr>
        <w:t xml:space="preserve"> </w:t>
      </w:r>
      <w:r w:rsidR="008034A8" w:rsidRPr="00F51F49">
        <w:rPr>
          <w:rFonts w:ascii="Times New Roman" w:hAnsi="Times New Roman" w:cs="Times New Roman"/>
          <w:b/>
          <w:sz w:val="24"/>
          <w:szCs w:val="24"/>
        </w:rPr>
        <w:t>(</w:t>
      </w:r>
      <w:r w:rsidR="00C62DD0" w:rsidRPr="00F51F49">
        <w:rPr>
          <w:rFonts w:ascii="Times New Roman" w:hAnsi="Times New Roman" w:cs="Times New Roman"/>
          <w:b/>
          <w:sz w:val="24"/>
          <w:szCs w:val="24"/>
        </w:rPr>
        <w:t>1</w:t>
      </w:r>
      <w:r w:rsidR="00210C1C" w:rsidRPr="00F51F49">
        <w:rPr>
          <w:rFonts w:ascii="Times New Roman" w:hAnsi="Times New Roman" w:cs="Times New Roman"/>
          <w:b/>
          <w:sz w:val="24"/>
          <w:szCs w:val="24"/>
        </w:rPr>
        <w:t> </w:t>
      </w:r>
      <w:r w:rsidR="00C62DD0" w:rsidRPr="00F51F49">
        <w:rPr>
          <w:rFonts w:ascii="Times New Roman" w:hAnsi="Times New Roman" w:cs="Times New Roman"/>
          <w:b/>
          <w:sz w:val="24"/>
          <w:szCs w:val="24"/>
        </w:rPr>
        <w:t>361</w:t>
      </w:r>
      <w:r w:rsidR="00210C1C" w:rsidRPr="00F51F49">
        <w:rPr>
          <w:rFonts w:ascii="Times New Roman" w:hAnsi="Times New Roman" w:cs="Times New Roman"/>
          <w:b/>
          <w:sz w:val="24"/>
          <w:szCs w:val="24"/>
        </w:rPr>
        <w:t xml:space="preserve"> </w:t>
      </w:r>
      <w:r w:rsidR="00C62DD0" w:rsidRPr="00F51F49">
        <w:rPr>
          <w:rFonts w:ascii="Times New Roman" w:hAnsi="Times New Roman" w:cs="Times New Roman"/>
          <w:b/>
          <w:sz w:val="24"/>
          <w:szCs w:val="24"/>
        </w:rPr>
        <w:t>016.8</w:t>
      </w:r>
      <w:r w:rsidR="00210C1C" w:rsidRPr="00F51F49">
        <w:rPr>
          <w:rFonts w:ascii="Times New Roman" w:hAnsi="Times New Roman" w:cs="Times New Roman"/>
          <w:b/>
          <w:sz w:val="24"/>
          <w:szCs w:val="24"/>
        </w:rPr>
        <w:t>0</w:t>
      </w:r>
      <w:r w:rsidR="00C62DD0" w:rsidRPr="00F51F49">
        <w:rPr>
          <w:b/>
        </w:rPr>
        <w:t xml:space="preserve"> </w:t>
      </w:r>
      <w:r w:rsidR="008034A8" w:rsidRPr="00F51F49">
        <w:rPr>
          <w:rFonts w:ascii="Times New Roman" w:hAnsi="Times New Roman" w:cs="Times New Roman"/>
          <w:b/>
          <w:bCs/>
          <w:sz w:val="24"/>
          <w:szCs w:val="24"/>
          <w:lang w:val="en-GB"/>
        </w:rPr>
        <w:t>kWh/</w:t>
      </w:r>
      <w:r w:rsidR="00DE74F9" w:rsidRPr="00F51F49">
        <w:rPr>
          <w:rFonts w:ascii="Times New Roman" w:hAnsi="Times New Roman" w:cs="Times New Roman"/>
          <w:b/>
          <w:bCs/>
          <w:sz w:val="24"/>
          <w:szCs w:val="24"/>
        </w:rPr>
        <w:t>г</w:t>
      </w:r>
      <w:r w:rsidR="008034A8" w:rsidRPr="00F51F49">
        <w:rPr>
          <w:rFonts w:ascii="Times New Roman" w:hAnsi="Times New Roman" w:cs="Times New Roman"/>
          <w:b/>
          <w:bCs/>
          <w:sz w:val="24"/>
          <w:szCs w:val="24"/>
          <w:lang w:val="en-GB"/>
        </w:rPr>
        <w:t>.</w:t>
      </w:r>
      <w:r w:rsidR="008034A8" w:rsidRPr="00F51F49">
        <w:rPr>
          <w:rFonts w:ascii="Times New Roman" w:hAnsi="Times New Roman" w:cs="Times New Roman"/>
          <w:b/>
          <w:bCs/>
          <w:sz w:val="24"/>
          <w:szCs w:val="24"/>
        </w:rPr>
        <w:t>)</w:t>
      </w:r>
      <w:r w:rsidR="008034A8" w:rsidRPr="00F51F49">
        <w:rPr>
          <w:rFonts w:ascii="Times New Roman" w:hAnsi="Times New Roman" w:cs="Times New Roman"/>
          <w:b/>
          <w:bCs/>
          <w:sz w:val="24"/>
          <w:szCs w:val="24"/>
          <w:lang w:val="en-GB"/>
        </w:rPr>
        <w:t xml:space="preserve"> </w:t>
      </w:r>
    </w:p>
    <w:p w:rsidR="007F34AD" w:rsidRPr="007F34AD" w:rsidRDefault="007F34AD" w:rsidP="007F34AD">
      <w:pPr>
        <w:spacing w:after="0"/>
        <w:ind w:firstLine="708"/>
        <w:jc w:val="both"/>
        <w:rPr>
          <w:rFonts w:ascii="Times New Roman" w:hAnsi="Times New Roman" w:cs="Times New Roman"/>
          <w:sz w:val="24"/>
          <w:szCs w:val="24"/>
        </w:rPr>
      </w:pPr>
      <w:r w:rsidRPr="007F34AD">
        <w:rPr>
          <w:rFonts w:ascii="Times New Roman" w:hAnsi="Times New Roman" w:cs="Times New Roman"/>
          <w:sz w:val="24"/>
          <w:szCs w:val="24"/>
        </w:rPr>
        <w:t xml:space="preserve">Доказването на ефекта от </w:t>
      </w:r>
      <w:proofErr w:type="spellStart"/>
      <w:r w:rsidRPr="007F34AD">
        <w:rPr>
          <w:rFonts w:ascii="Times New Roman" w:hAnsi="Times New Roman" w:cs="Times New Roman"/>
          <w:sz w:val="24"/>
          <w:szCs w:val="24"/>
        </w:rPr>
        <w:t>енергоспестяващите</w:t>
      </w:r>
      <w:proofErr w:type="spellEnd"/>
      <w:r w:rsidRPr="007F34AD">
        <w:rPr>
          <w:rFonts w:ascii="Times New Roman" w:hAnsi="Times New Roman" w:cs="Times New Roman"/>
          <w:sz w:val="24"/>
          <w:szCs w:val="24"/>
        </w:rPr>
        <w:t xml:space="preserve"> мерки ще се извършва на базата на търговско мерене, което се осъществява от крайния снабдител на електроенергия.</w:t>
      </w:r>
    </w:p>
    <w:p w:rsidR="00C62DD0" w:rsidRDefault="00C62DD0" w:rsidP="007F34AD">
      <w:pPr>
        <w:spacing w:after="0"/>
        <w:ind w:firstLine="708"/>
        <w:jc w:val="both"/>
        <w:rPr>
          <w:rFonts w:ascii="Times New Roman" w:hAnsi="Times New Roman" w:cs="Times New Roman"/>
          <w:sz w:val="24"/>
          <w:szCs w:val="24"/>
        </w:rPr>
      </w:pPr>
      <w:proofErr w:type="spellStart"/>
      <w:proofErr w:type="gramStart"/>
      <w:r w:rsidRPr="00C62DD0">
        <w:rPr>
          <w:rFonts w:ascii="Times New Roman" w:hAnsi="Times New Roman" w:cs="Times New Roman"/>
          <w:sz w:val="24"/>
          <w:szCs w:val="24"/>
          <w:lang w:val="en-GB"/>
        </w:rPr>
        <w:t>За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базова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година</w:t>
      </w:r>
      <w:proofErr w:type="spellEnd"/>
      <w:r w:rsidRPr="00C62DD0">
        <w:rPr>
          <w:rFonts w:ascii="Times New Roman" w:hAnsi="Times New Roman" w:cs="Times New Roman"/>
          <w:sz w:val="24"/>
          <w:szCs w:val="24"/>
          <w:lang w:val="en-GB"/>
        </w:rPr>
        <w:t xml:space="preserve"> е </w:t>
      </w:r>
      <w:proofErr w:type="spellStart"/>
      <w:r w:rsidRPr="00C62DD0">
        <w:rPr>
          <w:rFonts w:ascii="Times New Roman" w:hAnsi="Times New Roman" w:cs="Times New Roman"/>
          <w:sz w:val="24"/>
          <w:szCs w:val="24"/>
          <w:lang w:val="en-GB"/>
        </w:rPr>
        <w:t>определена</w:t>
      </w:r>
      <w:proofErr w:type="spellEnd"/>
      <w:r w:rsidRPr="00C62DD0">
        <w:rPr>
          <w:rFonts w:ascii="Times New Roman" w:hAnsi="Times New Roman" w:cs="Times New Roman"/>
          <w:sz w:val="24"/>
          <w:szCs w:val="24"/>
          <w:lang w:val="en-GB"/>
        </w:rPr>
        <w:t xml:space="preserve"> 2015 </w:t>
      </w:r>
      <w:proofErr w:type="spellStart"/>
      <w:r w:rsidRPr="00C62DD0">
        <w:rPr>
          <w:rFonts w:ascii="Times New Roman" w:hAnsi="Times New Roman" w:cs="Times New Roman"/>
          <w:sz w:val="24"/>
          <w:szCs w:val="24"/>
          <w:lang w:val="en-GB"/>
        </w:rPr>
        <w:t>година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за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която</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консумацията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на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електроенергия</w:t>
      </w:r>
      <w:proofErr w:type="spellEnd"/>
      <w:r w:rsidRPr="00C62DD0">
        <w:rPr>
          <w:rFonts w:ascii="Times New Roman" w:hAnsi="Times New Roman" w:cs="Times New Roman"/>
          <w:sz w:val="24"/>
          <w:szCs w:val="24"/>
          <w:lang w:val="en-GB"/>
        </w:rPr>
        <w:t xml:space="preserve"> е 1</w:t>
      </w:r>
      <w:r w:rsidR="00210C1C">
        <w:rPr>
          <w:rFonts w:ascii="Times New Roman" w:hAnsi="Times New Roman" w:cs="Times New Roman"/>
          <w:sz w:val="24"/>
          <w:szCs w:val="24"/>
        </w:rPr>
        <w:t> </w:t>
      </w:r>
      <w:r w:rsidRPr="00C62DD0">
        <w:rPr>
          <w:rFonts w:ascii="Times New Roman" w:hAnsi="Times New Roman" w:cs="Times New Roman"/>
          <w:sz w:val="24"/>
          <w:szCs w:val="24"/>
          <w:lang w:val="en-GB"/>
        </w:rPr>
        <w:t>657</w:t>
      </w:r>
      <w:r w:rsidR="00210C1C">
        <w:rPr>
          <w:rFonts w:ascii="Times New Roman" w:hAnsi="Times New Roman" w:cs="Times New Roman"/>
          <w:sz w:val="24"/>
          <w:szCs w:val="24"/>
        </w:rPr>
        <w:t xml:space="preserve"> </w:t>
      </w:r>
      <w:r w:rsidRPr="00C62DD0">
        <w:rPr>
          <w:rFonts w:ascii="Times New Roman" w:hAnsi="Times New Roman" w:cs="Times New Roman"/>
          <w:sz w:val="24"/>
          <w:szCs w:val="24"/>
          <w:lang w:val="en-GB"/>
        </w:rPr>
        <w:t>736 kWh (</w:t>
      </w:r>
      <w:proofErr w:type="spellStart"/>
      <w:r w:rsidRPr="00C62DD0">
        <w:rPr>
          <w:rFonts w:ascii="Times New Roman" w:hAnsi="Times New Roman" w:cs="Times New Roman"/>
          <w:sz w:val="24"/>
          <w:szCs w:val="24"/>
          <w:lang w:val="en-GB"/>
        </w:rPr>
        <w:t>базова</w:t>
      </w:r>
      <w:proofErr w:type="spellEnd"/>
      <w:r w:rsidRPr="00C62DD0">
        <w:rPr>
          <w:rFonts w:ascii="Times New Roman" w:hAnsi="Times New Roman" w:cs="Times New Roman"/>
          <w:sz w:val="24"/>
          <w:szCs w:val="24"/>
          <w:lang w:val="en-GB"/>
        </w:rPr>
        <w:t xml:space="preserve"> </w:t>
      </w:r>
      <w:proofErr w:type="spellStart"/>
      <w:r w:rsidRPr="00C62DD0">
        <w:rPr>
          <w:rFonts w:ascii="Times New Roman" w:hAnsi="Times New Roman" w:cs="Times New Roman"/>
          <w:sz w:val="24"/>
          <w:szCs w:val="24"/>
          <w:lang w:val="en-GB"/>
        </w:rPr>
        <w:t>линия</w:t>
      </w:r>
      <w:proofErr w:type="spellEnd"/>
      <w:r w:rsidRPr="00C62DD0">
        <w:rPr>
          <w:rFonts w:ascii="Times New Roman" w:hAnsi="Times New Roman" w:cs="Times New Roman"/>
          <w:sz w:val="24"/>
          <w:szCs w:val="24"/>
          <w:lang w:val="en-GB"/>
        </w:rPr>
        <w:t>).</w:t>
      </w:r>
      <w:proofErr w:type="gramEnd"/>
      <w:r w:rsidRPr="00C62DD0">
        <w:rPr>
          <w:rFonts w:ascii="Times New Roman" w:hAnsi="Times New Roman" w:cs="Times New Roman"/>
          <w:sz w:val="24"/>
          <w:szCs w:val="24"/>
          <w:lang w:val="en-GB"/>
        </w:rPr>
        <w:t xml:space="preserve"> </w:t>
      </w:r>
    </w:p>
    <w:p w:rsidR="00C62DD0" w:rsidRDefault="00202BF7" w:rsidP="007F34AD">
      <w:pPr>
        <w:spacing w:after="0"/>
        <w:ind w:firstLine="708"/>
        <w:jc w:val="both"/>
        <w:rPr>
          <w:rFonts w:ascii="Times New Roman" w:hAnsi="Times New Roman" w:cs="Times New Roman"/>
          <w:sz w:val="24"/>
          <w:szCs w:val="24"/>
        </w:rPr>
      </w:pPr>
      <w:proofErr w:type="spellStart"/>
      <w:proofErr w:type="gramStart"/>
      <w:r w:rsidRPr="00202BF7">
        <w:rPr>
          <w:rFonts w:ascii="Times New Roman" w:hAnsi="Times New Roman" w:cs="Times New Roman"/>
          <w:sz w:val="24"/>
          <w:szCs w:val="24"/>
          <w:lang w:val="en-GB"/>
        </w:rPr>
        <w:t>Общата</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годишна</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продължителност</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на</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функциониране</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на</w:t>
      </w:r>
      <w:proofErr w:type="spellEnd"/>
      <w:r w:rsidRPr="00202BF7">
        <w:rPr>
          <w:rFonts w:ascii="Times New Roman" w:hAnsi="Times New Roman" w:cs="Times New Roman"/>
          <w:sz w:val="24"/>
          <w:szCs w:val="24"/>
          <w:lang w:val="en-GB"/>
        </w:rPr>
        <w:t xml:space="preserve"> СУО в </w:t>
      </w:r>
      <w:proofErr w:type="spellStart"/>
      <w:r w:rsidRPr="00202BF7">
        <w:rPr>
          <w:rFonts w:ascii="Times New Roman" w:hAnsi="Times New Roman" w:cs="Times New Roman"/>
          <w:sz w:val="24"/>
          <w:szCs w:val="24"/>
          <w:lang w:val="en-GB"/>
        </w:rPr>
        <w:t>Общината</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през</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базовата</w:t>
      </w:r>
      <w:proofErr w:type="spellEnd"/>
      <w:r w:rsidRPr="00202BF7">
        <w:rPr>
          <w:rFonts w:ascii="Times New Roman" w:hAnsi="Times New Roman" w:cs="Times New Roman"/>
          <w:sz w:val="24"/>
          <w:szCs w:val="24"/>
          <w:lang w:val="en-GB"/>
        </w:rPr>
        <w:t xml:space="preserve"> 2015 </w:t>
      </w:r>
      <w:proofErr w:type="spellStart"/>
      <w:r w:rsidRPr="00202BF7">
        <w:rPr>
          <w:rFonts w:ascii="Times New Roman" w:hAnsi="Times New Roman" w:cs="Times New Roman"/>
          <w:sz w:val="24"/>
          <w:szCs w:val="24"/>
          <w:lang w:val="en-GB"/>
        </w:rPr>
        <w:t>год</w:t>
      </w:r>
      <w:proofErr w:type="spellEnd"/>
      <w:r w:rsidRPr="00202BF7">
        <w:rPr>
          <w:rFonts w:ascii="Times New Roman" w:hAnsi="Times New Roman" w:cs="Times New Roman"/>
          <w:sz w:val="24"/>
          <w:szCs w:val="24"/>
          <w:lang w:val="en-GB"/>
        </w:rPr>
        <w:t>.</w:t>
      </w:r>
      <w:proofErr w:type="gramEnd"/>
      <w:r w:rsidRPr="00202BF7">
        <w:rPr>
          <w:rFonts w:ascii="Times New Roman" w:hAnsi="Times New Roman" w:cs="Times New Roman"/>
          <w:sz w:val="24"/>
          <w:szCs w:val="24"/>
          <w:lang w:val="en-GB"/>
        </w:rPr>
        <w:t xml:space="preserve"> </w:t>
      </w:r>
      <w:proofErr w:type="gramStart"/>
      <w:r w:rsidRPr="00202BF7">
        <w:rPr>
          <w:rFonts w:ascii="Times New Roman" w:hAnsi="Times New Roman" w:cs="Times New Roman"/>
          <w:sz w:val="24"/>
          <w:szCs w:val="24"/>
          <w:lang w:val="en-GB"/>
        </w:rPr>
        <w:t>е</w:t>
      </w:r>
      <w:proofErr w:type="gram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оценено</w:t>
      </w:r>
      <w:proofErr w:type="spellEnd"/>
      <w:r w:rsidRPr="00202BF7">
        <w:rPr>
          <w:rFonts w:ascii="Times New Roman" w:hAnsi="Times New Roman" w:cs="Times New Roman"/>
          <w:sz w:val="24"/>
          <w:szCs w:val="24"/>
          <w:lang w:val="en-GB"/>
        </w:rPr>
        <w:t xml:space="preserve"> </w:t>
      </w:r>
      <w:proofErr w:type="spellStart"/>
      <w:r w:rsidRPr="00202BF7">
        <w:rPr>
          <w:rFonts w:ascii="Times New Roman" w:hAnsi="Times New Roman" w:cs="Times New Roman"/>
          <w:sz w:val="24"/>
          <w:szCs w:val="24"/>
          <w:lang w:val="en-GB"/>
        </w:rPr>
        <w:t>на</w:t>
      </w:r>
      <w:proofErr w:type="spellEnd"/>
      <w:r w:rsidRPr="00202BF7">
        <w:rPr>
          <w:rFonts w:ascii="Times New Roman" w:hAnsi="Times New Roman" w:cs="Times New Roman"/>
          <w:sz w:val="24"/>
          <w:szCs w:val="24"/>
          <w:lang w:val="en-GB"/>
        </w:rPr>
        <w:t xml:space="preserve"> 4</w:t>
      </w:r>
      <w:r w:rsidR="00210C1C">
        <w:rPr>
          <w:rFonts w:ascii="Times New Roman" w:hAnsi="Times New Roman" w:cs="Times New Roman"/>
          <w:sz w:val="24"/>
          <w:szCs w:val="24"/>
        </w:rPr>
        <w:t xml:space="preserve"> </w:t>
      </w:r>
      <w:r w:rsidRPr="00202BF7">
        <w:rPr>
          <w:rFonts w:ascii="Times New Roman" w:hAnsi="Times New Roman" w:cs="Times New Roman"/>
          <w:sz w:val="24"/>
          <w:szCs w:val="24"/>
          <w:lang w:val="en-GB"/>
        </w:rPr>
        <w:t xml:space="preserve">500 </w:t>
      </w:r>
      <w:proofErr w:type="spellStart"/>
      <w:r w:rsidRPr="00202BF7">
        <w:rPr>
          <w:rFonts w:ascii="Times New Roman" w:hAnsi="Times New Roman" w:cs="Times New Roman"/>
          <w:sz w:val="24"/>
          <w:szCs w:val="24"/>
          <w:lang w:val="en-GB"/>
        </w:rPr>
        <w:t>часа</w:t>
      </w:r>
      <w:proofErr w:type="spellEnd"/>
      <w:r w:rsidRPr="00202BF7">
        <w:rPr>
          <w:rFonts w:ascii="Times New Roman" w:hAnsi="Times New Roman" w:cs="Times New Roman"/>
          <w:sz w:val="24"/>
          <w:szCs w:val="24"/>
          <w:lang w:val="en-GB"/>
        </w:rPr>
        <w:t>/</w:t>
      </w:r>
      <w:proofErr w:type="spellStart"/>
      <w:r w:rsidRPr="00202BF7">
        <w:rPr>
          <w:rFonts w:ascii="Times New Roman" w:hAnsi="Times New Roman" w:cs="Times New Roman"/>
          <w:sz w:val="24"/>
          <w:szCs w:val="24"/>
          <w:lang w:val="en-GB"/>
        </w:rPr>
        <w:t>год</w:t>
      </w:r>
      <w:proofErr w:type="spellEnd"/>
      <w:r w:rsidRPr="00202BF7">
        <w:rPr>
          <w:rFonts w:ascii="Times New Roman" w:hAnsi="Times New Roman" w:cs="Times New Roman"/>
          <w:sz w:val="24"/>
          <w:szCs w:val="24"/>
          <w:lang w:val="en-GB"/>
        </w:rPr>
        <w:t>.</w:t>
      </w:r>
    </w:p>
    <w:p w:rsidR="007F34AD" w:rsidRPr="007F34AD" w:rsidRDefault="007F34AD" w:rsidP="007F34AD">
      <w:pPr>
        <w:spacing w:after="0"/>
        <w:jc w:val="both"/>
        <w:rPr>
          <w:rFonts w:ascii="Times New Roman" w:hAnsi="Times New Roman" w:cs="Times New Roman"/>
          <w:sz w:val="24"/>
          <w:szCs w:val="24"/>
        </w:rPr>
      </w:pPr>
      <w:r w:rsidRPr="007F34AD">
        <w:rPr>
          <w:rFonts w:ascii="Times New Roman" w:hAnsi="Times New Roman" w:cs="Times New Roman"/>
          <w:sz w:val="24"/>
          <w:szCs w:val="24"/>
        </w:rPr>
        <w:tab/>
        <w:t xml:space="preserve"> Участникът</w:t>
      </w:r>
      <w:r w:rsidR="00210C1C">
        <w:rPr>
          <w:rFonts w:ascii="Times New Roman" w:hAnsi="Times New Roman" w:cs="Times New Roman"/>
          <w:sz w:val="24"/>
          <w:szCs w:val="24"/>
        </w:rPr>
        <w:t xml:space="preserve"> трябва </w:t>
      </w:r>
      <w:r w:rsidRPr="007F34AD">
        <w:rPr>
          <w:rFonts w:ascii="Times New Roman" w:hAnsi="Times New Roman" w:cs="Times New Roman"/>
          <w:sz w:val="24"/>
          <w:szCs w:val="24"/>
        </w:rPr>
        <w:t xml:space="preserve"> да предложи такова изпълнение на проекта предмет на поръчката, с което да се осигури всички изисквания, посочени в Техническата спецификация и експлоатационна годност на изпълнените </w:t>
      </w:r>
      <w:proofErr w:type="spellStart"/>
      <w:r w:rsidRPr="007F34AD">
        <w:rPr>
          <w:rFonts w:ascii="Times New Roman" w:hAnsi="Times New Roman" w:cs="Times New Roman"/>
          <w:sz w:val="24"/>
          <w:szCs w:val="24"/>
        </w:rPr>
        <w:t>енергоефективни</w:t>
      </w:r>
      <w:proofErr w:type="spellEnd"/>
      <w:r w:rsidRPr="007F34AD">
        <w:rPr>
          <w:rFonts w:ascii="Times New Roman" w:hAnsi="Times New Roman" w:cs="Times New Roman"/>
          <w:sz w:val="24"/>
          <w:szCs w:val="24"/>
        </w:rPr>
        <w:t xml:space="preserve"> мерки.</w:t>
      </w:r>
    </w:p>
    <w:p w:rsidR="007F34AD" w:rsidRPr="007F34AD" w:rsidRDefault="007F34AD" w:rsidP="007F34AD">
      <w:pPr>
        <w:spacing w:after="0"/>
        <w:jc w:val="both"/>
        <w:rPr>
          <w:rFonts w:ascii="Times New Roman" w:hAnsi="Times New Roman" w:cs="Times New Roman"/>
          <w:sz w:val="24"/>
          <w:szCs w:val="24"/>
        </w:rPr>
      </w:pPr>
      <w:r w:rsidRPr="007F34AD">
        <w:rPr>
          <w:rFonts w:ascii="Times New Roman" w:hAnsi="Times New Roman" w:cs="Times New Roman"/>
          <w:sz w:val="24"/>
          <w:szCs w:val="24"/>
        </w:rPr>
        <w:tab/>
        <w:t xml:space="preserve"> Участникът </w:t>
      </w:r>
      <w:r w:rsidR="006E09F4">
        <w:rPr>
          <w:rFonts w:ascii="Times New Roman" w:hAnsi="Times New Roman" w:cs="Times New Roman"/>
          <w:sz w:val="24"/>
          <w:szCs w:val="24"/>
        </w:rPr>
        <w:t>следва</w:t>
      </w:r>
      <w:r w:rsidRPr="007F34AD">
        <w:rPr>
          <w:rFonts w:ascii="Times New Roman" w:hAnsi="Times New Roman" w:cs="Times New Roman"/>
          <w:sz w:val="24"/>
          <w:szCs w:val="24"/>
        </w:rPr>
        <w:t xml:space="preserve"> да има готовност, чрез подписването на договора за изпълнение с гарантиран резултат да поеме пълния финансов, търговски и технически риск и за изплащане на компенсации на </w:t>
      </w:r>
      <w:r w:rsidR="00AB0BFD" w:rsidRPr="007F34AD">
        <w:rPr>
          <w:rFonts w:ascii="Times New Roman" w:hAnsi="Times New Roman" w:cs="Times New Roman"/>
          <w:sz w:val="24"/>
          <w:szCs w:val="24"/>
        </w:rPr>
        <w:t>възложителя</w:t>
      </w:r>
      <w:r w:rsidRPr="007F34AD">
        <w:rPr>
          <w:rFonts w:ascii="Times New Roman" w:hAnsi="Times New Roman" w:cs="Times New Roman"/>
          <w:sz w:val="24"/>
          <w:szCs w:val="24"/>
        </w:rPr>
        <w:t xml:space="preserve"> в случаи, че не бъде </w:t>
      </w:r>
      <w:r w:rsidRPr="00EC12DE">
        <w:rPr>
          <w:rFonts w:ascii="Times New Roman" w:hAnsi="Times New Roman" w:cs="Times New Roman"/>
          <w:b/>
          <w:sz w:val="24"/>
          <w:szCs w:val="24"/>
        </w:rPr>
        <w:t xml:space="preserve">достигната </w:t>
      </w:r>
      <w:r w:rsidRPr="00EC12DE">
        <w:rPr>
          <w:rFonts w:ascii="Times New Roman" w:hAnsi="Times New Roman" w:cs="Times New Roman"/>
          <w:b/>
          <w:sz w:val="24"/>
          <w:szCs w:val="24"/>
        </w:rPr>
        <w:lastRenderedPageBreak/>
        <w:t>договорената годишна икономия на енергия за обекта</w:t>
      </w:r>
      <w:r w:rsidR="00100C65">
        <w:rPr>
          <w:rFonts w:ascii="Times New Roman" w:hAnsi="Times New Roman" w:cs="Times New Roman"/>
          <w:sz w:val="24"/>
          <w:szCs w:val="24"/>
        </w:rPr>
        <w:t>.</w:t>
      </w:r>
      <w:r w:rsidRPr="007F34AD">
        <w:rPr>
          <w:rFonts w:ascii="Times New Roman" w:hAnsi="Times New Roman" w:cs="Times New Roman"/>
          <w:sz w:val="24"/>
          <w:szCs w:val="24"/>
        </w:rPr>
        <w:t xml:space="preserve"> Стойността на компенсацията ще се изчислява съгласно заложените в договора за изпълнение на поръчката клаузи.</w:t>
      </w:r>
    </w:p>
    <w:p w:rsidR="007F34AD" w:rsidRPr="007F34AD" w:rsidRDefault="007F34AD" w:rsidP="007F34AD">
      <w:pPr>
        <w:spacing w:after="0"/>
        <w:jc w:val="both"/>
        <w:rPr>
          <w:rFonts w:ascii="Times New Roman" w:hAnsi="Times New Roman" w:cs="Times New Roman"/>
          <w:sz w:val="24"/>
          <w:szCs w:val="24"/>
        </w:rPr>
      </w:pPr>
      <w:r w:rsidRPr="007F34AD">
        <w:rPr>
          <w:rFonts w:ascii="Times New Roman" w:hAnsi="Times New Roman" w:cs="Times New Roman"/>
          <w:sz w:val="24"/>
          <w:szCs w:val="24"/>
        </w:rPr>
        <w:tab/>
        <w:t xml:space="preserve"> </w:t>
      </w:r>
    </w:p>
    <w:p w:rsidR="00AB0BFD" w:rsidRPr="006E09F4" w:rsidRDefault="00AB0BFD" w:rsidP="006E09F4">
      <w:pPr>
        <w:spacing w:after="0"/>
        <w:jc w:val="both"/>
        <w:rPr>
          <w:rFonts w:ascii="Times New Roman" w:hAnsi="Times New Roman" w:cs="Times New Roman"/>
          <w:b/>
          <w:bCs/>
        </w:rPr>
      </w:pPr>
      <w:r w:rsidRPr="006E09F4">
        <w:rPr>
          <w:rFonts w:ascii="Times New Roman" w:hAnsi="Times New Roman" w:cs="Times New Roman"/>
          <w:b/>
          <w:bCs/>
        </w:rPr>
        <w:t xml:space="preserve">4. УСЛОВИЯ И НАЧИН НА ПЛАЩАНЕ </w:t>
      </w:r>
    </w:p>
    <w:p w:rsidR="00AB0BFD" w:rsidRPr="00D93E36" w:rsidRDefault="00AB0BFD" w:rsidP="00AB0BFD">
      <w:pPr>
        <w:pStyle w:val="Default"/>
        <w:jc w:val="both"/>
      </w:pPr>
    </w:p>
    <w:p w:rsidR="00AB0BFD" w:rsidRDefault="00AB0BFD" w:rsidP="00AB0BFD">
      <w:pPr>
        <w:pStyle w:val="Default"/>
        <w:jc w:val="both"/>
      </w:pPr>
      <w:r>
        <w:t xml:space="preserve">ВЪЗЛОЖИТЕЛЯТ плаща на ИЗПЪЛНИТЕЛЯ </w:t>
      </w:r>
      <w:r w:rsidR="00F51F49">
        <w:t>ц</w:t>
      </w:r>
      <w:r>
        <w:t>ената, както следва:</w:t>
      </w:r>
    </w:p>
    <w:p w:rsidR="00AB0BFD" w:rsidRDefault="00AB0BFD" w:rsidP="00AB0BFD">
      <w:pPr>
        <w:pStyle w:val="Default"/>
        <w:ind w:firstLine="708"/>
        <w:jc w:val="both"/>
      </w:pPr>
      <w:r>
        <w:t>1. ежегодно цената на Договора, съгласно „Погасителен план“  на части, до размера на постигнатия гарантиран резултат съобразно стойността на постигнатия „коефициент на ефективност”.</w:t>
      </w:r>
    </w:p>
    <w:p w:rsidR="00AB0BFD" w:rsidRDefault="00AB0BFD" w:rsidP="00AB0BFD">
      <w:pPr>
        <w:pStyle w:val="Default"/>
        <w:jc w:val="both"/>
      </w:pPr>
    </w:p>
    <w:p w:rsidR="00AB0BFD" w:rsidRDefault="00AB0BFD" w:rsidP="00AB0BFD">
      <w:pPr>
        <w:pStyle w:val="Default"/>
        <w:ind w:firstLine="708"/>
        <w:jc w:val="both"/>
      </w:pPr>
      <w:r>
        <w:t>2. Първата вноска ще се плати до десето число на месеца следващ месеца на подписване на Приемателно – предавателния  протокол за приемане на СМР</w:t>
      </w:r>
      <w:r w:rsidR="00EC12DE">
        <w:t xml:space="preserve"> (доставката, монтажа и въвеждането в експлоатация на СУО за шестте населени места и на </w:t>
      </w:r>
      <w:r w:rsidR="00EC12DE" w:rsidRPr="00EC12DE">
        <w:t>интелигентна система за контрол и управление на уличното осветление в гр.Елин Пелин</w:t>
      </w:r>
      <w:r w:rsidR="00EC12DE">
        <w:t xml:space="preserve"> и и</w:t>
      </w:r>
      <w:r w:rsidR="00EC12DE" w:rsidRPr="00EC12DE">
        <w:t xml:space="preserve">зготвяне на карти с географска информационна система /ГИС/ с координати и технически данни на всеки от подменените </w:t>
      </w:r>
      <w:proofErr w:type="spellStart"/>
      <w:r w:rsidR="00EC12DE" w:rsidRPr="00EC12DE">
        <w:t>осветители</w:t>
      </w:r>
      <w:proofErr w:type="spellEnd"/>
      <w:r w:rsidR="00EC12DE" w:rsidRPr="00EC12DE">
        <w:t xml:space="preserve">, с цел </w:t>
      </w:r>
      <w:proofErr w:type="spellStart"/>
      <w:r w:rsidR="00EC12DE" w:rsidRPr="00EC12DE">
        <w:t>последващ</w:t>
      </w:r>
      <w:proofErr w:type="spellEnd"/>
      <w:r w:rsidR="00EC12DE" w:rsidRPr="00EC12DE">
        <w:t xml:space="preserve"> контрол, управление и поддръжка</w:t>
      </w:r>
      <w:r w:rsidR="00EC12DE">
        <w:t>)</w:t>
      </w:r>
      <w:r>
        <w:t>. Заедно с първата вноска ВЪЗЛОЖИТЕЛЯТ изплаща и 100 % от стойността на ДДС за окончателно приетите СМР.</w:t>
      </w:r>
    </w:p>
    <w:p w:rsidR="00AB0BFD" w:rsidRDefault="00AB0BFD" w:rsidP="00AB0BFD">
      <w:pPr>
        <w:pStyle w:val="Default"/>
        <w:jc w:val="both"/>
      </w:pPr>
    </w:p>
    <w:p w:rsidR="00AB0BFD" w:rsidRDefault="00AB0BFD" w:rsidP="00AB0BFD">
      <w:pPr>
        <w:pStyle w:val="Default"/>
        <w:ind w:firstLine="708"/>
        <w:jc w:val="both"/>
      </w:pPr>
      <w:r>
        <w:t xml:space="preserve">3. Ежегодно, ВЪЗЛОЖИТЕЛЯТ и ИЗПЪЛНИТЕЛЯТ, с двустранно подписан протокол установяват, съгласно "Методика за отчитане на гарантирания резултат", стойността на "коефициента на ефективност" и изпълнението на гарантирания резултат за обектите (населените места), както и необходимостта от извършване на </w:t>
      </w:r>
      <w:proofErr w:type="spellStart"/>
      <w:r>
        <w:t>компесационно</w:t>
      </w:r>
      <w:proofErr w:type="spellEnd"/>
      <w:r>
        <w:t xml:space="preserve"> или авансово плащане за него.</w:t>
      </w:r>
    </w:p>
    <w:p w:rsidR="00AB0BFD" w:rsidRDefault="00AB0BFD" w:rsidP="00AB0BFD">
      <w:pPr>
        <w:pStyle w:val="Default"/>
        <w:ind w:firstLine="708"/>
        <w:jc w:val="both"/>
      </w:pPr>
      <w:r>
        <w:t xml:space="preserve">а) При стойност на „коефициента на ефективност" за обекта, равна или по-висока от единица, страните приемат, че през изтеклата </w:t>
      </w:r>
      <w:proofErr w:type="spellStart"/>
      <w:r>
        <w:t>мониторингова</w:t>
      </w:r>
      <w:proofErr w:type="spellEnd"/>
      <w:r>
        <w:t xml:space="preserve"> година гарантирания резултат от договора за обектите </w:t>
      </w:r>
      <w:r w:rsidR="00021018" w:rsidRPr="00021018">
        <w:t>(населените места)</w:t>
      </w:r>
      <w:r w:rsidR="00021018">
        <w:t xml:space="preserve"> </w:t>
      </w:r>
      <w:r>
        <w:t>е постигнат.</w:t>
      </w:r>
    </w:p>
    <w:p w:rsidR="00AB0BFD" w:rsidRDefault="00AB0BFD" w:rsidP="00EC12DE">
      <w:pPr>
        <w:pStyle w:val="Default"/>
        <w:ind w:firstLine="708"/>
        <w:jc w:val="both"/>
      </w:pPr>
      <w:r>
        <w:t>б) При стойност на "коефициента на ефективност" за обект</w:t>
      </w:r>
      <w:r w:rsidR="00021018">
        <w:t xml:space="preserve"> </w:t>
      </w:r>
      <w:r w:rsidR="00021018" w:rsidRPr="00021018">
        <w:t>(населен</w:t>
      </w:r>
      <w:r w:rsidR="00021018">
        <w:t>о</w:t>
      </w:r>
      <w:r w:rsidR="00021018" w:rsidRPr="00021018">
        <w:t xml:space="preserve"> м</w:t>
      </w:r>
      <w:r w:rsidR="00021018">
        <w:t>я</w:t>
      </w:r>
      <w:r w:rsidR="00021018" w:rsidRPr="00021018">
        <w:t>ст</w:t>
      </w:r>
      <w:r w:rsidR="00021018">
        <w:t>о</w:t>
      </w:r>
      <w:r w:rsidR="00021018" w:rsidRPr="00021018">
        <w:t>)</w:t>
      </w:r>
      <w:r>
        <w:t xml:space="preserve">, по ниска от единица, ИЗПЪЛНИТЕЛЯ компенсира ВЪЗЛОЖИТЕЛЯ поради непостигнат гарантиран резултат за обектите, през изтеклата </w:t>
      </w:r>
      <w:proofErr w:type="spellStart"/>
      <w:r>
        <w:t>мониторингова</w:t>
      </w:r>
      <w:proofErr w:type="spellEnd"/>
      <w:r>
        <w:t xml:space="preserve"> година.</w:t>
      </w:r>
    </w:p>
    <w:p w:rsidR="00AB0BFD" w:rsidRDefault="00AB0BFD" w:rsidP="00AB0BFD">
      <w:pPr>
        <w:pStyle w:val="Default"/>
        <w:jc w:val="both"/>
      </w:pPr>
    </w:p>
    <w:p w:rsidR="00AB0BFD" w:rsidRDefault="00AB0BFD" w:rsidP="00021018">
      <w:pPr>
        <w:pStyle w:val="Default"/>
        <w:ind w:firstLine="708"/>
        <w:jc w:val="both"/>
      </w:pPr>
      <w:r>
        <w:t>4. Стойността на плащанията по т. 3, б. „а“ и б.“б“, за обектите</w:t>
      </w:r>
      <w:r w:rsidR="00021018">
        <w:t xml:space="preserve"> </w:t>
      </w:r>
      <w:r w:rsidR="00021018" w:rsidRPr="00021018">
        <w:t>(населените места)</w:t>
      </w:r>
      <w:r>
        <w:t>, се определят както следва:</w:t>
      </w:r>
    </w:p>
    <w:p w:rsidR="00AB0BFD" w:rsidRDefault="00AB0BFD" w:rsidP="00FD7BF7">
      <w:pPr>
        <w:pStyle w:val="Default"/>
        <w:ind w:firstLine="708"/>
        <w:jc w:val="both"/>
      </w:pPr>
      <w:r>
        <w:t xml:space="preserve">а) Отрицателните финансови стойности на разликата между стойността на гарантираното годишно потребление на енергия от обекта и стойността на достигнатото годишно потребление на енергия от обектите, са за сметка на ИЗПЪЛНИТЕЛЯ, като изчислената сума в лева представлява компенсация за ВЪЗЛОЖИТЕЛЯ. </w:t>
      </w:r>
    </w:p>
    <w:p w:rsidR="00AB0BFD" w:rsidRDefault="00AB0BFD" w:rsidP="00FD7BF7">
      <w:pPr>
        <w:pStyle w:val="Default"/>
        <w:ind w:firstLine="708"/>
        <w:jc w:val="both"/>
      </w:pPr>
      <w:r>
        <w:t xml:space="preserve">б) Положителната финансова стойност на разликата между стойността на гарантираното годишно потребление на енергия от обектите и стойността на достигнатото годишно потребление на енергия от обектите, се предоставя от ВЪЗЛОЖИТЕЛЯ на ИЗПЪЛНИТЕЛЯ, като сумата в лева, полагаща се по реда на тази точка за ИЗПЪЛНИТЕЛЯ, представлява </w:t>
      </w:r>
      <w:r w:rsidRPr="00CF1E4E">
        <w:t>заплащане по договора като авансова вноска за следващата година.</w:t>
      </w:r>
    </w:p>
    <w:p w:rsidR="00021018" w:rsidRDefault="00021018" w:rsidP="00AB0BFD">
      <w:pPr>
        <w:pStyle w:val="Default"/>
        <w:jc w:val="both"/>
      </w:pPr>
    </w:p>
    <w:p w:rsidR="00AB0BFD" w:rsidRDefault="00AB0BFD" w:rsidP="00021018">
      <w:pPr>
        <w:pStyle w:val="Default"/>
        <w:ind w:firstLine="708"/>
        <w:jc w:val="both"/>
      </w:pPr>
      <w:r>
        <w:t xml:space="preserve">5. Страните се задължават в 30 (тридесет) дневен срок от подписване на Протокола да извършат компенсационното  плащане по договора, в зависимост от стойността на "коефициента на ефективност" за обектите и съобразявайки се с </w:t>
      </w:r>
      <w:r>
        <w:lastRenderedPageBreak/>
        <w:t>изчислените за него финансови стойности на компенсацията за ВЪЗЛОЖИТЕЛЯ или авансово плащане за ИЗПЪЛНИТЕЛЯ.</w:t>
      </w:r>
    </w:p>
    <w:p w:rsidR="00021018" w:rsidRDefault="00021018" w:rsidP="00AB0BFD">
      <w:pPr>
        <w:pStyle w:val="Default"/>
        <w:jc w:val="both"/>
      </w:pPr>
    </w:p>
    <w:p w:rsidR="00AB0BFD" w:rsidRDefault="00AB0BFD" w:rsidP="00021018">
      <w:pPr>
        <w:pStyle w:val="Default"/>
        <w:ind w:firstLine="708"/>
        <w:jc w:val="both"/>
      </w:pPr>
      <w:r>
        <w:t>6. Сумите се изплащат не по-късно от двадесето число на текущия месец, по банков път, срещу издадена от ИЗПЪЛНИТЕЛЯ фактура.</w:t>
      </w:r>
    </w:p>
    <w:p w:rsidR="00021018" w:rsidRDefault="00021018" w:rsidP="00AB0BFD">
      <w:pPr>
        <w:pStyle w:val="Default"/>
        <w:jc w:val="both"/>
      </w:pPr>
    </w:p>
    <w:p w:rsidR="00AB0BFD" w:rsidRDefault="00AB0BFD" w:rsidP="00021018">
      <w:pPr>
        <w:pStyle w:val="Default"/>
        <w:ind w:firstLine="708"/>
        <w:jc w:val="both"/>
      </w:pPr>
      <w:r>
        <w:t xml:space="preserve">7. ВЪЗЛОЖИТЕЛЯТ превежда на ИЗПЪЛНИТЕЛЯ  всяка една от сумите в </w:t>
      </w:r>
      <w:r w:rsidRPr="00021018">
        <w:t xml:space="preserve">продължение на </w:t>
      </w:r>
      <w:r w:rsidR="00021018" w:rsidRPr="00021018">
        <w:t>…….</w:t>
      </w:r>
      <w:r w:rsidRPr="00021018">
        <w:t xml:space="preserve"> </w:t>
      </w:r>
      <w:r w:rsidR="00021018">
        <w:t>г</w:t>
      </w:r>
      <w:r w:rsidRPr="00021018">
        <w:t>одини</w:t>
      </w:r>
      <w:r w:rsidR="00021018">
        <w:t xml:space="preserve"> (в зависимост от предложения срок за </w:t>
      </w:r>
      <w:r w:rsidR="00FD7BF7">
        <w:t>откупуване</w:t>
      </w:r>
      <w:r w:rsidR="00021018">
        <w:t xml:space="preserve"> на инвестицията от изпълнителя)</w:t>
      </w:r>
      <w:r w:rsidRPr="00021018">
        <w:t>.</w:t>
      </w:r>
    </w:p>
    <w:p w:rsidR="00021018" w:rsidRDefault="00021018" w:rsidP="00AB0BFD">
      <w:pPr>
        <w:pStyle w:val="Default"/>
        <w:jc w:val="both"/>
      </w:pPr>
    </w:p>
    <w:p w:rsidR="00AB0BFD" w:rsidRDefault="00021018" w:rsidP="00021018">
      <w:pPr>
        <w:pStyle w:val="Default"/>
        <w:ind w:firstLine="708"/>
        <w:jc w:val="both"/>
      </w:pPr>
      <w:r>
        <w:t>Плащанията ще се извършват съгласно условията на проекта на договора с гарантиран резултат.</w:t>
      </w:r>
    </w:p>
    <w:p w:rsidR="00AB0BFD" w:rsidRPr="00D93E36" w:rsidRDefault="00AB0BFD" w:rsidP="00AB0BFD">
      <w:pPr>
        <w:pStyle w:val="Default"/>
        <w:jc w:val="both"/>
        <w:rPr>
          <w:b/>
          <w:bCs/>
        </w:rPr>
      </w:pPr>
    </w:p>
    <w:p w:rsidR="00021018" w:rsidRDefault="00021018" w:rsidP="00021018">
      <w:pPr>
        <w:pStyle w:val="Default"/>
        <w:rPr>
          <w:b/>
          <w:bCs/>
        </w:rPr>
      </w:pPr>
      <w:r>
        <w:rPr>
          <w:b/>
          <w:bCs/>
        </w:rPr>
        <w:t xml:space="preserve">5. </w:t>
      </w:r>
      <w:r w:rsidRPr="00021018">
        <w:rPr>
          <w:b/>
          <w:bCs/>
        </w:rPr>
        <w:t xml:space="preserve">СРОК ЗА ИЗПЪЛНЕНИЕ НА ПОРЪЧКАТА: </w:t>
      </w:r>
    </w:p>
    <w:p w:rsidR="00021018" w:rsidRDefault="00021018" w:rsidP="00021018">
      <w:pPr>
        <w:pStyle w:val="Default"/>
        <w:rPr>
          <w:b/>
          <w:bCs/>
        </w:rPr>
      </w:pPr>
    </w:p>
    <w:p w:rsidR="00021018" w:rsidRPr="001E5360" w:rsidRDefault="00021018" w:rsidP="00021018">
      <w:pPr>
        <w:pStyle w:val="Default"/>
        <w:rPr>
          <w:b/>
          <w:bCs/>
        </w:rPr>
      </w:pPr>
      <w:r>
        <w:rPr>
          <w:b/>
          <w:bCs/>
        </w:rPr>
        <w:t xml:space="preserve">5.1.  </w:t>
      </w:r>
      <w:r w:rsidRPr="00021018">
        <w:rPr>
          <w:bCs/>
        </w:rPr>
        <w:t xml:space="preserve">Срок </w:t>
      </w:r>
      <w:r w:rsidR="00624D2A">
        <w:rPr>
          <w:bCs/>
        </w:rPr>
        <w:t>на откупуване</w:t>
      </w:r>
      <w:r w:rsidR="00624D2A" w:rsidRPr="00021018">
        <w:rPr>
          <w:bCs/>
        </w:rPr>
        <w:t xml:space="preserve"> </w:t>
      </w:r>
      <w:r w:rsidRPr="00021018">
        <w:rPr>
          <w:bCs/>
        </w:rPr>
        <w:t>на инвестицията</w:t>
      </w:r>
      <w:r w:rsidR="001E5360">
        <w:rPr>
          <w:bCs/>
        </w:rPr>
        <w:t xml:space="preserve">, по предложение на участника, </w:t>
      </w:r>
      <w:r w:rsidR="001E5360" w:rsidRPr="001E5360">
        <w:rPr>
          <w:b/>
          <w:bCs/>
        </w:rPr>
        <w:t xml:space="preserve">но не повече от </w:t>
      </w:r>
      <w:r w:rsidRPr="001E5360">
        <w:rPr>
          <w:b/>
          <w:bCs/>
        </w:rPr>
        <w:t xml:space="preserve"> </w:t>
      </w:r>
      <w:r w:rsidR="00F51F49" w:rsidRPr="001E5360">
        <w:rPr>
          <w:b/>
          <w:bCs/>
        </w:rPr>
        <w:t>5,4</w:t>
      </w:r>
      <w:r w:rsidRPr="001E5360">
        <w:rPr>
          <w:b/>
          <w:bCs/>
        </w:rPr>
        <w:t xml:space="preserve">  години;</w:t>
      </w:r>
    </w:p>
    <w:p w:rsidR="00533E7C" w:rsidRDefault="00533E7C" w:rsidP="00021018">
      <w:pPr>
        <w:pStyle w:val="Default"/>
        <w:jc w:val="both"/>
        <w:rPr>
          <w:b/>
          <w:bCs/>
        </w:rPr>
      </w:pPr>
    </w:p>
    <w:p w:rsidR="00021018" w:rsidRPr="00DE74F9" w:rsidRDefault="00021018" w:rsidP="00021018">
      <w:pPr>
        <w:pStyle w:val="Default"/>
        <w:jc w:val="both"/>
        <w:rPr>
          <w:b/>
          <w:bCs/>
        </w:rPr>
      </w:pPr>
      <w:r w:rsidRPr="00021018">
        <w:rPr>
          <w:b/>
          <w:bCs/>
        </w:rPr>
        <w:t>5.2.</w:t>
      </w:r>
      <w:r>
        <w:rPr>
          <w:bCs/>
        </w:rPr>
        <w:t xml:space="preserve"> Срок за изпълнение на СМР, в т.ч. изграждането</w:t>
      </w:r>
      <w:r w:rsidRPr="00021018">
        <w:rPr>
          <w:b/>
          <w:bCs/>
        </w:rPr>
        <w:t xml:space="preserve"> </w:t>
      </w:r>
      <w:r w:rsidRPr="00021018">
        <w:rPr>
          <w:bCs/>
        </w:rPr>
        <w:t>на</w:t>
      </w:r>
      <w:r>
        <w:rPr>
          <w:b/>
          <w:bCs/>
        </w:rPr>
        <w:t xml:space="preserve"> </w:t>
      </w:r>
      <w:r w:rsidRPr="00021018">
        <w:rPr>
          <w:bCs/>
        </w:rPr>
        <w:t xml:space="preserve">интелигентна система за контрол и управление на уличното осветление в гр.Елин Пелин </w:t>
      </w:r>
      <w:r w:rsidR="001E5360">
        <w:rPr>
          <w:bCs/>
        </w:rPr>
        <w:t xml:space="preserve">и петте населени места </w:t>
      </w:r>
      <w:r w:rsidRPr="00021018">
        <w:rPr>
          <w:bCs/>
        </w:rPr>
        <w:t xml:space="preserve">и изготвянето на карти с географска информационна система /ГИС/ с координати и технически данни на всеки от подменените </w:t>
      </w:r>
      <w:proofErr w:type="spellStart"/>
      <w:r w:rsidRPr="00021018">
        <w:rPr>
          <w:bCs/>
        </w:rPr>
        <w:t>осветители</w:t>
      </w:r>
      <w:proofErr w:type="spellEnd"/>
      <w:r w:rsidRPr="00021018">
        <w:rPr>
          <w:bCs/>
        </w:rPr>
        <w:t xml:space="preserve">, с цел </w:t>
      </w:r>
      <w:proofErr w:type="spellStart"/>
      <w:r w:rsidRPr="00021018">
        <w:rPr>
          <w:bCs/>
        </w:rPr>
        <w:t>последващ</w:t>
      </w:r>
      <w:proofErr w:type="spellEnd"/>
      <w:r w:rsidRPr="00021018">
        <w:rPr>
          <w:bCs/>
        </w:rPr>
        <w:t xml:space="preserve"> контрол, управление и поддръжка</w:t>
      </w:r>
      <w:r>
        <w:rPr>
          <w:bCs/>
        </w:rPr>
        <w:t xml:space="preserve"> – по предложение на участниците, </w:t>
      </w:r>
      <w:r w:rsidRPr="00DE74F9">
        <w:rPr>
          <w:b/>
          <w:bCs/>
        </w:rPr>
        <w:t>но не повече от 60 календарни дни;</w:t>
      </w:r>
    </w:p>
    <w:p w:rsidR="00021018" w:rsidRPr="00021018" w:rsidRDefault="00021018" w:rsidP="00021018">
      <w:pPr>
        <w:pStyle w:val="Default"/>
        <w:jc w:val="both"/>
        <w:rPr>
          <w:bCs/>
        </w:rPr>
      </w:pPr>
    </w:p>
    <w:p w:rsidR="00021018" w:rsidRPr="00021018" w:rsidRDefault="00533E7C" w:rsidP="00021018">
      <w:pPr>
        <w:pStyle w:val="Default"/>
        <w:rPr>
          <w:b/>
          <w:bCs/>
        </w:rPr>
      </w:pPr>
      <w:r>
        <w:rPr>
          <w:b/>
          <w:bCs/>
        </w:rPr>
        <w:t xml:space="preserve">6. </w:t>
      </w:r>
      <w:r w:rsidRPr="00021018">
        <w:rPr>
          <w:b/>
          <w:bCs/>
        </w:rPr>
        <w:t xml:space="preserve">СРОК НА ВАЛИДНОСТ НА ОФЕРТИТЕ: </w:t>
      </w:r>
    </w:p>
    <w:p w:rsidR="00021018" w:rsidRPr="00533E7C" w:rsidRDefault="00021018" w:rsidP="00533E7C">
      <w:pPr>
        <w:pStyle w:val="Default"/>
        <w:ind w:firstLine="708"/>
        <w:jc w:val="both"/>
        <w:rPr>
          <w:bCs/>
        </w:rPr>
      </w:pPr>
      <w:r w:rsidRPr="00533E7C">
        <w:rPr>
          <w:bCs/>
        </w:rPr>
        <w:t xml:space="preserve">Срокът на валидност на офертите е 6 (шест) месеца, считано от крайния срок за получаване на офертите; </w:t>
      </w:r>
    </w:p>
    <w:p w:rsidR="00021018" w:rsidRPr="00533E7C" w:rsidRDefault="00021018" w:rsidP="00533E7C">
      <w:pPr>
        <w:pStyle w:val="Default"/>
        <w:ind w:firstLine="708"/>
        <w:jc w:val="both"/>
        <w:rPr>
          <w:bCs/>
        </w:rPr>
      </w:pPr>
      <w:r w:rsidRPr="00533E7C">
        <w:rPr>
          <w:bCs/>
        </w:rPr>
        <w:t>Възложителят може да поиска от участниците да удължат срока на валидност на офертите  до сключване на договора</w:t>
      </w:r>
      <w:r w:rsidR="00533E7C">
        <w:rPr>
          <w:bCs/>
        </w:rPr>
        <w:t>.</w:t>
      </w:r>
      <w:r w:rsidRPr="00533E7C">
        <w:rPr>
          <w:bCs/>
        </w:rPr>
        <w:t xml:space="preserve"> </w:t>
      </w:r>
      <w:r w:rsidR="00533E7C" w:rsidRPr="00533E7C">
        <w:rPr>
          <w:bCs/>
        </w:rPr>
        <w:t>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срока на валидност на офертата си.</w:t>
      </w:r>
    </w:p>
    <w:p w:rsidR="00AB0BFD" w:rsidRDefault="00AB0BFD" w:rsidP="00AB0BFD">
      <w:pPr>
        <w:pStyle w:val="Default"/>
        <w:rPr>
          <w:b/>
          <w:bCs/>
        </w:rPr>
      </w:pPr>
    </w:p>
    <w:p w:rsidR="00D93E36" w:rsidRPr="00D93E36" w:rsidRDefault="00533E7C" w:rsidP="00D93E36">
      <w:pPr>
        <w:pStyle w:val="Default"/>
        <w:jc w:val="both"/>
      </w:pPr>
      <w:r>
        <w:rPr>
          <w:b/>
          <w:bCs/>
        </w:rPr>
        <w:t>7</w:t>
      </w:r>
      <w:r w:rsidR="00D93E36" w:rsidRPr="00D93E36">
        <w:rPr>
          <w:b/>
          <w:bCs/>
        </w:rPr>
        <w:t xml:space="preserve">. ГАРАНЦИОННИ СРОКОВЕ </w:t>
      </w:r>
    </w:p>
    <w:p w:rsidR="00D93E36" w:rsidRPr="00D93E36" w:rsidRDefault="00533E7C" w:rsidP="001E5360">
      <w:pPr>
        <w:pStyle w:val="Default"/>
        <w:ind w:firstLine="708"/>
        <w:jc w:val="both"/>
      </w:pPr>
      <w:r>
        <w:t>7</w:t>
      </w:r>
      <w:r w:rsidR="00AB0BFD">
        <w:t xml:space="preserve">.1. </w:t>
      </w:r>
      <w:r w:rsidR="00D93E36" w:rsidRPr="00D93E36">
        <w:t xml:space="preserve">Участниците трябва да предложат гаранционни срокове за изпълнените строителни работи, които не могат да бъдат по-кратки от предвидените в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AB0BFD" w:rsidRPr="00AB0BFD" w:rsidRDefault="00533E7C" w:rsidP="001E5360">
      <w:pPr>
        <w:spacing w:after="0"/>
        <w:ind w:firstLine="708"/>
        <w:jc w:val="both"/>
        <w:rPr>
          <w:rFonts w:ascii="Times New Roman" w:hAnsi="Times New Roman" w:cs="Times New Roman"/>
          <w:bCs/>
          <w:iCs/>
          <w:sz w:val="24"/>
          <w:szCs w:val="24"/>
        </w:rPr>
      </w:pPr>
      <w:r>
        <w:rPr>
          <w:rFonts w:ascii="Times New Roman" w:hAnsi="Times New Roman" w:cs="Times New Roman"/>
          <w:bCs/>
          <w:iCs/>
          <w:sz w:val="24"/>
          <w:szCs w:val="24"/>
        </w:rPr>
        <w:t>7</w:t>
      </w:r>
      <w:r w:rsidR="00AB0BFD" w:rsidRPr="00AB0BFD">
        <w:rPr>
          <w:rFonts w:ascii="Times New Roman" w:hAnsi="Times New Roman" w:cs="Times New Roman"/>
          <w:bCs/>
          <w:iCs/>
          <w:sz w:val="24"/>
          <w:szCs w:val="24"/>
        </w:rPr>
        <w:t>.2. Участниците трябва да предложат гаранционни срокове</w:t>
      </w:r>
      <w:r w:rsidR="00AB0BFD">
        <w:rPr>
          <w:rFonts w:ascii="Times New Roman" w:hAnsi="Times New Roman" w:cs="Times New Roman"/>
          <w:bCs/>
          <w:iCs/>
          <w:sz w:val="24"/>
          <w:szCs w:val="24"/>
        </w:rPr>
        <w:t xml:space="preserve"> за </w:t>
      </w:r>
      <w:proofErr w:type="spellStart"/>
      <w:r w:rsidR="00AB0BFD">
        <w:rPr>
          <w:rFonts w:ascii="Times New Roman" w:hAnsi="Times New Roman" w:cs="Times New Roman"/>
          <w:bCs/>
          <w:iCs/>
          <w:sz w:val="24"/>
          <w:szCs w:val="24"/>
        </w:rPr>
        <w:t>осветителите</w:t>
      </w:r>
      <w:proofErr w:type="spellEnd"/>
      <w:r w:rsidR="00AB0BFD">
        <w:rPr>
          <w:rFonts w:ascii="Times New Roman" w:hAnsi="Times New Roman" w:cs="Times New Roman"/>
          <w:bCs/>
          <w:iCs/>
          <w:sz w:val="24"/>
          <w:szCs w:val="24"/>
        </w:rPr>
        <w:t xml:space="preserve"> минимум </w:t>
      </w:r>
      <w:r w:rsidR="00DE74F9">
        <w:rPr>
          <w:rFonts w:ascii="Times New Roman" w:hAnsi="Times New Roman" w:cs="Times New Roman"/>
          <w:bCs/>
          <w:iCs/>
          <w:sz w:val="24"/>
          <w:szCs w:val="24"/>
        </w:rPr>
        <w:t xml:space="preserve"> </w:t>
      </w:r>
      <w:r w:rsidR="00AB0BFD">
        <w:rPr>
          <w:rFonts w:ascii="Times New Roman" w:hAnsi="Times New Roman" w:cs="Times New Roman"/>
          <w:bCs/>
          <w:iCs/>
          <w:sz w:val="24"/>
          <w:szCs w:val="24"/>
        </w:rPr>
        <w:t>7 години.</w:t>
      </w:r>
    </w:p>
    <w:p w:rsidR="00D93E36" w:rsidRDefault="001E5360" w:rsidP="00D93E36">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D93E36" w:rsidRPr="00D93E36">
        <w:rPr>
          <w:rFonts w:ascii="Times New Roman" w:hAnsi="Times New Roman" w:cs="Times New Roman"/>
          <w:b/>
          <w:bCs/>
          <w:i/>
          <w:iCs/>
          <w:sz w:val="24"/>
          <w:szCs w:val="24"/>
        </w:rPr>
        <w:t>В случай, че се констатира предложен под установения минимум, офертата на участника се предлага за отстраняване.</w:t>
      </w:r>
    </w:p>
    <w:p w:rsidR="00AB0BFD" w:rsidRPr="00D93E36" w:rsidRDefault="00AB0BFD" w:rsidP="00D93E36">
      <w:pPr>
        <w:spacing w:after="0"/>
        <w:jc w:val="both"/>
        <w:rPr>
          <w:rFonts w:ascii="Times New Roman" w:hAnsi="Times New Roman" w:cs="Times New Roman"/>
          <w:b/>
          <w:bCs/>
          <w:i/>
          <w:iCs/>
          <w:sz w:val="24"/>
          <w:szCs w:val="24"/>
        </w:rPr>
      </w:pPr>
    </w:p>
    <w:p w:rsidR="00533E7C" w:rsidRPr="00533E7C" w:rsidRDefault="00533E7C" w:rsidP="00533E7C">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8</w:t>
      </w:r>
      <w:r w:rsidRPr="00533E7C">
        <w:rPr>
          <w:rFonts w:ascii="Times New Roman" w:hAnsi="Times New Roman" w:cs="Times New Roman"/>
          <w:b/>
          <w:bCs/>
          <w:iCs/>
          <w:sz w:val="24"/>
          <w:szCs w:val="24"/>
        </w:rPr>
        <w:t xml:space="preserve">. ДОКУМЕНТАЦИЯ ЗА ОБЩЕСТВЕНАТА ПОРЪЧКА </w:t>
      </w:r>
    </w:p>
    <w:p w:rsidR="00533E7C" w:rsidRDefault="00533E7C" w:rsidP="001E5360">
      <w:pPr>
        <w:spacing w:after="0"/>
        <w:ind w:firstLine="708"/>
        <w:jc w:val="both"/>
        <w:rPr>
          <w:rFonts w:ascii="Times New Roman" w:hAnsi="Times New Roman" w:cs="Times New Roman"/>
          <w:bCs/>
          <w:iCs/>
          <w:sz w:val="24"/>
          <w:szCs w:val="24"/>
        </w:rPr>
      </w:pPr>
      <w:r w:rsidRPr="00533E7C">
        <w:rPr>
          <w:rFonts w:ascii="Times New Roman" w:hAnsi="Times New Roman" w:cs="Times New Roman"/>
          <w:bCs/>
          <w:iCs/>
          <w:sz w:val="24"/>
          <w:szCs w:val="24"/>
        </w:rPr>
        <w:t>Всички заинтересовани лица получават неограничен, пълен, безплатен и пряк достъп до документацията за участие, която се публикува в профила на купувача на сайта на община Елин Пелин (посочен и в обявлението за откриване на процедурата</w:t>
      </w:r>
      <w:r>
        <w:rPr>
          <w:rFonts w:ascii="Times New Roman" w:hAnsi="Times New Roman" w:cs="Times New Roman"/>
          <w:bCs/>
          <w:iCs/>
          <w:sz w:val="24"/>
          <w:szCs w:val="24"/>
        </w:rPr>
        <w:t>)</w:t>
      </w:r>
    </w:p>
    <w:p w:rsidR="007523B0" w:rsidRDefault="007523B0" w:rsidP="00D93E36">
      <w:pPr>
        <w:pStyle w:val="Default"/>
        <w:jc w:val="center"/>
        <w:rPr>
          <w:b/>
          <w:bCs/>
        </w:rPr>
      </w:pPr>
    </w:p>
    <w:p w:rsidR="00D93E36" w:rsidRPr="00D93E36" w:rsidRDefault="00D93E36" w:rsidP="00D93E36">
      <w:pPr>
        <w:pStyle w:val="Default"/>
        <w:jc w:val="center"/>
      </w:pPr>
      <w:r w:rsidRPr="00D93E36">
        <w:rPr>
          <w:b/>
          <w:bCs/>
        </w:rPr>
        <w:lastRenderedPageBreak/>
        <w:t>ЧАСТ ІІ</w:t>
      </w:r>
    </w:p>
    <w:p w:rsidR="00D93E36" w:rsidRPr="00D93E36" w:rsidRDefault="00D93E36" w:rsidP="00D93E36">
      <w:pPr>
        <w:spacing w:after="0"/>
        <w:jc w:val="center"/>
        <w:rPr>
          <w:rFonts w:ascii="Times New Roman" w:hAnsi="Times New Roman" w:cs="Times New Roman"/>
          <w:sz w:val="24"/>
          <w:szCs w:val="24"/>
        </w:rPr>
      </w:pPr>
      <w:r w:rsidRPr="00D93E36">
        <w:rPr>
          <w:rFonts w:ascii="Times New Roman" w:hAnsi="Times New Roman" w:cs="Times New Roman"/>
          <w:b/>
          <w:bCs/>
          <w:sz w:val="24"/>
          <w:szCs w:val="24"/>
        </w:rPr>
        <w:t>ИЗИСКВАНИЯ КЪМ КАНДИДАТИТЕ И УЧАСТНИЦИТЕ</w:t>
      </w:r>
    </w:p>
    <w:p w:rsidR="00D93E36" w:rsidRPr="00D93E36" w:rsidRDefault="00D93E36" w:rsidP="00D93E36">
      <w:pPr>
        <w:pStyle w:val="Default"/>
        <w:jc w:val="both"/>
      </w:pPr>
    </w:p>
    <w:p w:rsidR="00D93E36" w:rsidRPr="00D93E36" w:rsidRDefault="00D93E36" w:rsidP="00D93E36">
      <w:pPr>
        <w:pStyle w:val="Default"/>
        <w:jc w:val="both"/>
      </w:pPr>
      <w:r w:rsidRPr="00D93E36">
        <w:t>РАЗДЕЛ І ЛИЧНО СЪСТОЯНИЕ НА КАНДИДАТИТЕ И УЧАСТНИЦИТЕ</w:t>
      </w:r>
    </w:p>
    <w:p w:rsidR="00D93E36" w:rsidRPr="00D93E36" w:rsidRDefault="00D93E36" w:rsidP="00D93E36">
      <w:pPr>
        <w:pStyle w:val="Default"/>
        <w:jc w:val="both"/>
      </w:pPr>
      <w:r w:rsidRPr="00D93E36">
        <w:t xml:space="preserve">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1. </w:t>
      </w:r>
      <w:r w:rsidRPr="00021018">
        <w:rPr>
          <w:rFonts w:ascii="Times New Roman" w:eastAsia="Calibri" w:hAnsi="Times New Roman" w:cs="Times New Roman"/>
          <w:sz w:val="24"/>
          <w:szCs w:val="24"/>
        </w:rPr>
        <w:t xml:space="preserve">В процедурата за възлагане на обществената поръчка могат да участват всички заинтересовани български или чуждестранни физически и/или юридически лица или техни обединения, както и всяко друго образувание които отговарят на изискванията, посочени в Закона за обществените поръчки на Република България и предварително обявените от Възложителя условия в настоящите указания и документацията за участие. Възложителя не поставя изискване за създаване на юридическо лице, ако участникът, определен за изпълнител е неперсонифицирано образувание.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2. </w:t>
      </w:r>
      <w:r w:rsidRPr="00021018">
        <w:rPr>
          <w:rFonts w:ascii="Times New Roman" w:eastAsia="Calibri" w:hAnsi="Times New Roman" w:cs="Times New Roman"/>
          <w:sz w:val="24"/>
          <w:szCs w:val="24"/>
        </w:rPr>
        <w:t xml:space="preserve">Участниците трябва да проучат всички указания и условия за участие, дадени в документацията за обществената поръчка;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3. </w:t>
      </w:r>
      <w:r w:rsidRPr="00021018">
        <w:rPr>
          <w:rFonts w:ascii="Times New Roman" w:eastAsia="Calibri" w:hAnsi="Times New Roman" w:cs="Times New Roman"/>
          <w:sz w:val="24"/>
          <w:szCs w:val="24"/>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4. </w:t>
      </w:r>
      <w:r w:rsidRPr="00021018">
        <w:rPr>
          <w:rFonts w:ascii="Times New Roman" w:eastAsia="Calibri" w:hAnsi="Times New Roman" w:cs="Times New Roman"/>
          <w:sz w:val="24"/>
          <w:szCs w:val="24"/>
        </w:rPr>
        <w:t xml:space="preserve">Всеки участник в процедурата има право да представи само една оферта;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5. </w:t>
      </w:r>
      <w:r w:rsidRPr="00021018">
        <w:rPr>
          <w:rFonts w:ascii="Times New Roman" w:eastAsia="Calibri" w:hAnsi="Times New Roman" w:cs="Times New Roman"/>
          <w:sz w:val="24"/>
          <w:szCs w:val="24"/>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6. </w:t>
      </w:r>
      <w:r w:rsidRPr="00021018">
        <w:rPr>
          <w:rFonts w:ascii="Times New Roman" w:eastAsia="Calibri" w:hAnsi="Times New Roman" w:cs="Times New Roman"/>
          <w:sz w:val="24"/>
          <w:szCs w:val="24"/>
        </w:rPr>
        <w:t xml:space="preserve">В процедурата за възлагане на обществена поръчка едно физическо или юридическо лице може да участва само в едно обединение.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7. </w:t>
      </w:r>
      <w:r w:rsidRPr="00021018">
        <w:rPr>
          <w:rFonts w:ascii="Times New Roman" w:eastAsia="Calibri" w:hAnsi="Times New Roman" w:cs="Times New Roman"/>
          <w:sz w:val="24"/>
          <w:szCs w:val="24"/>
        </w:rPr>
        <w:t xml:space="preserve">Свързани лица по смисъла на §2, т. 45 от допълнителните разпоредби на ЗОП не могат да подават самостоятелни оферти в една и съща процедура.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8. </w:t>
      </w:r>
      <w:r w:rsidRPr="00021018">
        <w:rPr>
          <w:rFonts w:ascii="Times New Roman" w:eastAsia="Calibri" w:hAnsi="Times New Roman" w:cs="Times New Roman"/>
          <w:sz w:val="24"/>
          <w:szCs w:val="24"/>
        </w:rPr>
        <w:t xml:space="preserve">Клон на чуждестранно лице може да е самостоятелен участник в процедурата, ако може самостоятелно да подава оферта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техническите и професионални способности, клонът се позовава на ресурсите на търговеца, клонът представя доказателства, че при изпълнението на поръчката ще има на разположение тези ресурси.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b/>
          <w:bCs/>
          <w:sz w:val="24"/>
          <w:szCs w:val="24"/>
        </w:rPr>
        <w:t xml:space="preserve">9. </w:t>
      </w:r>
      <w:r w:rsidRPr="00021018">
        <w:rPr>
          <w:rFonts w:ascii="Times New Roman" w:eastAsia="Calibri" w:hAnsi="Times New Roman" w:cs="Times New Roman"/>
          <w:sz w:val="24"/>
          <w:szCs w:val="24"/>
        </w:rPr>
        <w:t xml:space="preserve">Офертата не може да се предлага във варианти. </w:t>
      </w:r>
    </w:p>
    <w:p w:rsidR="00021018" w:rsidRDefault="00021018" w:rsidP="00021018">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10</w:t>
      </w:r>
      <w:r w:rsidRPr="00131A42">
        <w:rPr>
          <w:rFonts w:ascii="Times New Roman" w:eastAsia="Calibri" w:hAnsi="Times New Roman" w:cs="Times New Roman"/>
          <w:b/>
          <w:bCs/>
          <w:sz w:val="24"/>
          <w:szCs w:val="24"/>
        </w:rPr>
        <w:t xml:space="preserve">. Изисквания към личното състояние на участниците </w:t>
      </w: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10</w:t>
      </w:r>
      <w:r w:rsidRPr="00131A42">
        <w:rPr>
          <w:rFonts w:ascii="Times New Roman" w:eastAsia="Calibri" w:hAnsi="Times New Roman" w:cs="Times New Roman"/>
          <w:b/>
          <w:bCs/>
          <w:sz w:val="24"/>
          <w:szCs w:val="24"/>
        </w:rPr>
        <w:t xml:space="preserve">.1. </w:t>
      </w:r>
      <w:r w:rsidRPr="00131A42">
        <w:rPr>
          <w:rFonts w:ascii="Times New Roman" w:eastAsia="Calibri" w:hAnsi="Times New Roman" w:cs="Times New Roman"/>
          <w:sz w:val="24"/>
          <w:szCs w:val="24"/>
        </w:rPr>
        <w:t xml:space="preserve">Възложителят отстранява от участие в процедурата за възлагане на обществена поръчка, участник, за който са налице или са възникнали преди или по време на процедурата основанията по чл.54, ал.1, т.1, т. 2, т.3, т. 4, т.5, т.6 и т.7 и определените от възложителя обстоятелства по чл.55, ал.1, т.1 и т.5 от ЗОП, както следва: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sidRPr="00131A42">
        <w:rPr>
          <w:rFonts w:ascii="Times New Roman" w:eastAsia="Calibri" w:hAnsi="Times New Roman" w:cs="Times New Roman"/>
          <w:b/>
          <w:bCs/>
          <w:sz w:val="24"/>
          <w:szCs w:val="24"/>
        </w:rPr>
        <w:t xml:space="preserve">) </w:t>
      </w:r>
      <w:r w:rsidRPr="00131A42">
        <w:rPr>
          <w:rFonts w:ascii="Times New Roman" w:eastAsia="Calibri" w:hAnsi="Times New Roman" w:cs="Times New Roman"/>
          <w:sz w:val="24"/>
          <w:szCs w:val="24"/>
        </w:rPr>
        <w:t xml:space="preserve">Когато участника е осъден с влязла в сила присъда, освен ако е реабилитиран, за престъпление по чл. 108а, чл. 159а - 159г, чл. 192а, чл. 194-217, чл. 219 - 252, чл. 253 260, чл. 301 - 307, 1л. 321, 321а и чл. 352 - 353е от Наказателния кодекс (чл. 54, ал. 1, т.1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lastRenderedPageBreak/>
        <w:t xml:space="preserve">2) </w:t>
      </w:r>
      <w:r w:rsidRPr="00131A42">
        <w:rPr>
          <w:rFonts w:ascii="Times New Roman" w:eastAsia="Calibri" w:hAnsi="Times New Roman" w:cs="Times New Roman"/>
          <w:sz w:val="24"/>
          <w:szCs w:val="24"/>
        </w:rPr>
        <w:t xml:space="preserve">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 (чл. 54, ал. 1, т. 2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3) </w:t>
      </w:r>
      <w:r w:rsidRPr="00131A42">
        <w:rPr>
          <w:rFonts w:ascii="Times New Roman" w:eastAsia="Calibri" w:hAnsi="Times New Roman" w:cs="Times New Roman"/>
          <w:sz w:val="24"/>
          <w:szCs w:val="24"/>
        </w:rPr>
        <w:t xml:space="preserve">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4) </w:t>
      </w:r>
      <w:r w:rsidRPr="00131A42">
        <w:rPr>
          <w:rFonts w:ascii="Times New Roman" w:eastAsia="Calibri" w:hAnsi="Times New Roman" w:cs="Times New Roman"/>
          <w:sz w:val="24"/>
          <w:szCs w:val="24"/>
        </w:rPr>
        <w:t xml:space="preserve">Когато е налице неравнопоставеност в случаите по чл. 44, ал. 5 от ЗОП (чл. 54, ал. 1, т.4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5) </w:t>
      </w:r>
      <w:r w:rsidRPr="00131A42">
        <w:rPr>
          <w:rFonts w:ascii="Times New Roman" w:eastAsia="Calibri" w:hAnsi="Times New Roman" w:cs="Times New Roman"/>
          <w:sz w:val="24"/>
          <w:szCs w:val="24"/>
        </w:rPr>
        <w:t xml:space="preserve">Когато е установено, че (чл. 54, ал. 1, т. 5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а) </w:t>
      </w:r>
      <w:r w:rsidRPr="00131A42">
        <w:rPr>
          <w:rFonts w:ascii="Times New Roman" w:eastAsia="Calibri" w:hAnsi="Times New Roman" w:cs="Times New Roman"/>
          <w:sz w:val="24"/>
          <w:szCs w:val="24"/>
        </w:rPr>
        <w:t xml:space="preserve">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б) </w:t>
      </w:r>
      <w:r w:rsidRPr="00131A42">
        <w:rPr>
          <w:rFonts w:ascii="Times New Roman" w:eastAsia="Calibri" w:hAnsi="Times New Roman" w:cs="Times New Roman"/>
          <w:sz w:val="24"/>
          <w:szCs w:val="24"/>
        </w:rPr>
        <w:t xml:space="preserve">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6) </w:t>
      </w:r>
      <w:r w:rsidRPr="00131A42">
        <w:rPr>
          <w:rFonts w:ascii="Times New Roman" w:eastAsia="Calibri" w:hAnsi="Times New Roman" w:cs="Times New Roman"/>
          <w:sz w:val="24"/>
          <w:szCs w:val="24"/>
        </w:rPr>
        <w:t xml:space="preserve">Когато участника е </w:t>
      </w:r>
      <w:r w:rsidRPr="00131A42">
        <w:rPr>
          <w:rFonts w:ascii="Times New Roman" w:eastAsia="Calibri" w:hAnsi="Times New Roman" w:cs="Times New Roman"/>
          <w:color w:val="000000"/>
          <w:sz w:val="24"/>
          <w:szCs w:val="24"/>
        </w:rPr>
        <w:t>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31A42">
        <w:rPr>
          <w:rFonts w:ascii="Times New Roman" w:eastAsia="Calibri" w:hAnsi="Times New Roman" w:cs="Times New Roman"/>
          <w:sz w:val="24"/>
          <w:szCs w:val="24"/>
        </w:rPr>
        <w:t xml:space="preserve"> (чл. 54, ал. 1, т. 6 от ЗОП). </w:t>
      </w:r>
    </w:p>
    <w:p w:rsidR="00131A42" w:rsidRP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r w:rsidRPr="00131A42">
        <w:rPr>
          <w:rFonts w:ascii="Times New Roman" w:eastAsia="Calibri" w:hAnsi="Times New Roman" w:cs="Times New Roman"/>
          <w:b/>
          <w:bCs/>
          <w:sz w:val="24"/>
          <w:szCs w:val="24"/>
        </w:rPr>
        <w:t xml:space="preserve">7) </w:t>
      </w:r>
      <w:r w:rsidRPr="00131A42">
        <w:rPr>
          <w:rFonts w:ascii="Times New Roman" w:eastAsia="Calibri" w:hAnsi="Times New Roman" w:cs="Times New Roman"/>
          <w:sz w:val="24"/>
          <w:szCs w:val="24"/>
        </w:rPr>
        <w:t xml:space="preserve">Когато е налице конфликт на интереси, който не може да бъде отстранен (чл. 54, ал. 1, т. 7 от ЗОП).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FD7BF7" w:rsidRDefault="00131A42" w:rsidP="00FD7B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F7">
        <w:rPr>
          <w:rFonts w:ascii="Times New Roman" w:eastAsia="Calibri" w:hAnsi="Times New Roman" w:cs="Times New Roman"/>
          <w:bCs/>
          <w:sz w:val="24"/>
          <w:szCs w:val="24"/>
        </w:rPr>
        <w:t xml:space="preserve">ДОКАЗВАНЕ: </w:t>
      </w:r>
      <w:r w:rsidRPr="00FD7BF7">
        <w:rPr>
          <w:rFonts w:ascii="Times New Roman" w:eastAsia="Calibri" w:hAnsi="Times New Roman" w:cs="Times New Roman"/>
          <w:bCs/>
          <w:iCs/>
          <w:sz w:val="24"/>
          <w:szCs w:val="24"/>
        </w:rPr>
        <w:t xml:space="preserve">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(ЕЕДОП). Информацията се посочва в приложните полета на Част III: „Основания за изключване” от ЕЕДОП.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31A42">
        <w:rPr>
          <w:rFonts w:ascii="Times New Roman" w:eastAsia="Calibri" w:hAnsi="Times New Roman" w:cs="Times New Roman"/>
          <w:sz w:val="24"/>
          <w:szCs w:val="24"/>
        </w:rPr>
        <w:t xml:space="preserve">Когато изискванията по т. </w:t>
      </w:r>
      <w:r>
        <w:rPr>
          <w:rFonts w:ascii="Times New Roman" w:eastAsia="Calibri" w:hAnsi="Times New Roman" w:cs="Times New Roman"/>
          <w:sz w:val="24"/>
          <w:szCs w:val="24"/>
        </w:rPr>
        <w:t>10</w:t>
      </w:r>
      <w:r w:rsidRPr="00131A42">
        <w:rPr>
          <w:rFonts w:ascii="Times New Roman" w:eastAsia="Calibri" w:hAnsi="Times New Roman" w:cs="Times New Roman"/>
          <w:sz w:val="24"/>
          <w:szCs w:val="24"/>
        </w:rPr>
        <w:t xml:space="preserve">.1., т. 1), 2) и 7)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участник.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131A42">
        <w:rPr>
          <w:rFonts w:ascii="Times New Roman" w:eastAsia="Calibri" w:hAnsi="Times New Roman" w:cs="Times New Roman"/>
          <w:sz w:val="24"/>
          <w:szCs w:val="24"/>
        </w:rPr>
        <w:t xml:space="preserve"> случай че участникът е обединение от физически и/или юридически лица основанията за отстраняване по т. </w:t>
      </w:r>
      <w:r>
        <w:rPr>
          <w:rFonts w:ascii="Times New Roman" w:eastAsia="Calibri" w:hAnsi="Times New Roman" w:cs="Times New Roman"/>
          <w:sz w:val="24"/>
          <w:szCs w:val="24"/>
        </w:rPr>
        <w:t>10</w:t>
      </w:r>
      <w:r w:rsidRPr="00131A42">
        <w:rPr>
          <w:rFonts w:ascii="Times New Roman" w:eastAsia="Calibri" w:hAnsi="Times New Roman" w:cs="Times New Roman"/>
          <w:sz w:val="24"/>
          <w:szCs w:val="24"/>
        </w:rPr>
        <w:t xml:space="preserve">.1. (основанията по чл.54, ал.1, т.1, т. 2, т.3, т. 4, т.5, т.6 и т.7 и определените от възложителя обстоятелства по чл.55, ал.1, т.1 и т.5 от ЗОП) се прилагат за всеки член на обединението.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31A42">
        <w:rPr>
          <w:rFonts w:ascii="Times New Roman" w:eastAsia="Calibri" w:hAnsi="Times New Roman" w:cs="Times New Roman"/>
          <w:sz w:val="24"/>
          <w:szCs w:val="24"/>
        </w:rPr>
        <w:t xml:space="preserve">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 </w:t>
      </w:r>
    </w:p>
    <w:p w:rsid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31A42">
        <w:rPr>
          <w:rFonts w:ascii="Times New Roman" w:eastAsia="Calibri" w:hAnsi="Times New Roman" w:cs="Times New Roman"/>
          <w:sz w:val="24"/>
          <w:szCs w:val="24"/>
        </w:rPr>
        <w:lastRenderedPageBreak/>
        <w:t xml:space="preserve">Основанията по т. </w:t>
      </w:r>
      <w:r>
        <w:rPr>
          <w:rFonts w:ascii="Times New Roman" w:eastAsia="Calibri" w:hAnsi="Times New Roman" w:cs="Times New Roman"/>
          <w:sz w:val="24"/>
          <w:szCs w:val="24"/>
        </w:rPr>
        <w:t>10</w:t>
      </w:r>
      <w:r w:rsidRPr="00131A42">
        <w:rPr>
          <w:rFonts w:ascii="Times New Roman" w:eastAsia="Calibri" w:hAnsi="Times New Roman" w:cs="Times New Roman"/>
          <w:sz w:val="24"/>
          <w:szCs w:val="24"/>
        </w:rPr>
        <w:t>.1, т. 3) (чл. 54, ал. 1, т.3) не се прилагат, когато</w:t>
      </w:r>
      <w:r>
        <w:rPr>
          <w:rFonts w:ascii="Times New Roman" w:eastAsia="Calibri" w:hAnsi="Times New Roman" w:cs="Times New Roman"/>
          <w:sz w:val="24"/>
          <w:szCs w:val="24"/>
        </w:rPr>
        <w:t xml:space="preserve"> с</w:t>
      </w:r>
      <w:r w:rsidRPr="00131A42">
        <w:rPr>
          <w:rFonts w:ascii="Times New Roman" w:eastAsia="Calibri" w:hAnsi="Times New Roman" w:cs="Times New Roman"/>
          <w:sz w:val="24"/>
          <w:szCs w:val="24"/>
        </w:rPr>
        <w:t xml:space="preserve">е налага да се защитят важни държавни или обществени интереси: Размерът на неплатените държавни данъци или </w:t>
      </w:r>
      <w:proofErr w:type="spellStart"/>
      <w:r w:rsidRPr="00131A42">
        <w:rPr>
          <w:rFonts w:ascii="Times New Roman" w:eastAsia="Calibri" w:hAnsi="Times New Roman" w:cs="Times New Roman"/>
          <w:sz w:val="24"/>
          <w:szCs w:val="24"/>
        </w:rPr>
        <w:t>социалноосигурителни</w:t>
      </w:r>
      <w:proofErr w:type="spellEnd"/>
      <w:r w:rsidRPr="00131A42">
        <w:rPr>
          <w:rFonts w:ascii="Times New Roman" w:eastAsia="Calibri"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31A42">
        <w:rPr>
          <w:rFonts w:ascii="Times New Roman" w:eastAsia="Calibri" w:hAnsi="Times New Roman" w:cs="Times New Roman"/>
          <w:sz w:val="24"/>
          <w:szCs w:val="24"/>
        </w:rPr>
        <w:t xml:space="preserve">В случай че по време на провеждане на процедурата настъпи някое обстоятелство от основанията за отстраняване по т. </w:t>
      </w:r>
      <w:r>
        <w:rPr>
          <w:rFonts w:ascii="Times New Roman" w:eastAsia="Calibri" w:hAnsi="Times New Roman" w:cs="Times New Roman"/>
          <w:sz w:val="24"/>
          <w:szCs w:val="24"/>
        </w:rPr>
        <w:t>10</w:t>
      </w:r>
      <w:r w:rsidRPr="00131A42">
        <w:rPr>
          <w:rFonts w:ascii="Times New Roman" w:eastAsia="Calibri" w:hAnsi="Times New Roman" w:cs="Times New Roman"/>
          <w:sz w:val="24"/>
          <w:szCs w:val="24"/>
        </w:rPr>
        <w:t xml:space="preserve">.1 (основанията по чл.54, ал.1, т.1, т. 2, т.3, т. 4, т.5, т.6 и т.7) участникът е длъжен да уведоми писмено възложителя в 3-дневен срок от настъпването му. </w:t>
      </w:r>
    </w:p>
    <w:p w:rsidR="00131A42" w:rsidRDefault="00131A42" w:rsidP="00131A42">
      <w:pPr>
        <w:autoSpaceDE w:val="0"/>
        <w:autoSpaceDN w:val="0"/>
        <w:adjustRightInd w:val="0"/>
        <w:spacing w:after="0" w:line="240" w:lineRule="auto"/>
        <w:jc w:val="both"/>
        <w:rPr>
          <w:rFonts w:ascii="Times New Roman" w:eastAsia="Calibri" w:hAnsi="Times New Roman" w:cs="Times New Roman"/>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31A42">
        <w:rPr>
          <w:rFonts w:ascii="Times New Roman" w:eastAsia="Calibri" w:hAnsi="Times New Roman" w:cs="Times New Roman"/>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 </w:t>
      </w:r>
    </w:p>
    <w:p w:rsidR="00131A42" w:rsidRDefault="00131A42" w:rsidP="00131A42">
      <w:pPr>
        <w:autoSpaceDE w:val="0"/>
        <w:autoSpaceDN w:val="0"/>
        <w:adjustRightInd w:val="0"/>
        <w:spacing w:after="0" w:line="240" w:lineRule="auto"/>
        <w:rPr>
          <w:rFonts w:ascii="Times New Roman" w:eastAsia="Calibri" w:hAnsi="Times New Roman" w:cs="Times New Roman"/>
          <w:b/>
          <w:bCs/>
          <w:sz w:val="24"/>
          <w:szCs w:val="24"/>
        </w:rPr>
      </w:pPr>
    </w:p>
    <w:p w:rsidR="00131A42" w:rsidRPr="00131A42" w:rsidRDefault="00131A42" w:rsidP="00131A42">
      <w:pPr>
        <w:autoSpaceDE w:val="0"/>
        <w:autoSpaceDN w:val="0"/>
        <w:adjustRightInd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b/>
          <w:bCs/>
          <w:sz w:val="24"/>
          <w:szCs w:val="24"/>
        </w:rPr>
        <w:t>10</w:t>
      </w:r>
      <w:r w:rsidRPr="00131A42">
        <w:rPr>
          <w:rFonts w:ascii="Times New Roman" w:eastAsia="Calibri" w:hAnsi="Times New Roman" w:cs="Times New Roman"/>
          <w:b/>
          <w:bCs/>
          <w:sz w:val="24"/>
          <w:szCs w:val="24"/>
        </w:rPr>
        <w:t xml:space="preserve">.2. </w:t>
      </w:r>
      <w:r>
        <w:rPr>
          <w:rFonts w:ascii="Times New Roman" w:eastAsia="Calibri" w:hAnsi="Times New Roman" w:cs="Times New Roman"/>
          <w:b/>
          <w:bCs/>
          <w:sz w:val="24"/>
          <w:szCs w:val="24"/>
        </w:rPr>
        <w:t>Д</w:t>
      </w:r>
      <w:r w:rsidRPr="00131A42">
        <w:rPr>
          <w:rFonts w:ascii="Times New Roman" w:eastAsia="Calibri" w:hAnsi="Times New Roman" w:cs="Times New Roman"/>
          <w:b/>
          <w:bCs/>
          <w:sz w:val="24"/>
          <w:szCs w:val="24"/>
        </w:rPr>
        <w:t xml:space="preserve">руги изисквания към участниците, които може да бъдат предвидени в националното законодателство. </w:t>
      </w: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10</w:t>
      </w:r>
      <w:r w:rsidRPr="00131A42">
        <w:rPr>
          <w:rFonts w:ascii="Times New Roman" w:eastAsia="Calibri" w:hAnsi="Times New Roman" w:cs="Times New Roman"/>
          <w:b/>
          <w:bCs/>
          <w:sz w:val="24"/>
          <w:szCs w:val="24"/>
        </w:rPr>
        <w:t xml:space="preserve">.2.1. </w:t>
      </w:r>
      <w:r w:rsidRPr="00131A42">
        <w:rPr>
          <w:rFonts w:ascii="Times New Roman" w:eastAsia="Calibri" w:hAnsi="Times New Roman" w:cs="Times New Roman"/>
          <w:sz w:val="24"/>
          <w:szCs w:val="24"/>
        </w:rPr>
        <w:t xml:space="preserve">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 </w:t>
      </w:r>
    </w:p>
    <w:p w:rsidR="00131A42" w:rsidRDefault="00131A42" w:rsidP="00131A42">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F7">
        <w:rPr>
          <w:rFonts w:ascii="Times New Roman" w:eastAsia="Calibri" w:hAnsi="Times New Roman" w:cs="Times New Roman"/>
          <w:bCs/>
          <w:iCs/>
          <w:sz w:val="24"/>
          <w:szCs w:val="24"/>
        </w:rPr>
        <w:t>ДОКАЗВАНЕ:</w:t>
      </w:r>
      <w:r w:rsidRPr="00131A42">
        <w:rPr>
          <w:rFonts w:ascii="Times New Roman" w:eastAsia="Calibri" w:hAnsi="Times New Roman" w:cs="Times New Roman"/>
          <w:b/>
          <w:bCs/>
          <w:i/>
          <w:iCs/>
          <w:sz w:val="24"/>
          <w:szCs w:val="24"/>
        </w:rPr>
        <w:t xml:space="preserve"> </w:t>
      </w:r>
      <w:r w:rsidRPr="00131A42">
        <w:rPr>
          <w:rFonts w:ascii="Times New Roman" w:eastAsia="Calibri" w:hAnsi="Times New Roman" w:cs="Times New Roman"/>
          <w:sz w:val="24"/>
          <w:szCs w:val="24"/>
        </w:rPr>
        <w:t xml:space="preserve">При подаване на офертата участникът декларира дали дружеството участник е регистрирано в юрисдикция с преференциален данъчен режим чрез представяне на Единен европейски документ за обществени поръчки (ЕЕДОП). Информацията се посочва в приложните полета на Част III, раздел Г от ЕЕДОП.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131A42" w:rsidRDefault="00131A42" w:rsidP="00131A42">
      <w:pPr>
        <w:autoSpaceDE w:val="0"/>
        <w:autoSpaceDN w:val="0"/>
        <w:adjustRightInd w:val="0"/>
        <w:spacing w:after="0" w:line="240" w:lineRule="auto"/>
        <w:jc w:val="both"/>
        <w:rPr>
          <w:rFonts w:ascii="Times New Roman" w:eastAsia="Calibri" w:hAnsi="Times New Roman" w:cs="Times New Roman"/>
          <w:b/>
          <w:sz w:val="24"/>
          <w:szCs w:val="24"/>
        </w:rPr>
      </w:pPr>
    </w:p>
    <w:p w:rsidR="00131A42" w:rsidRPr="00131A42" w:rsidRDefault="00131A42"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Pr="00131A42">
        <w:rPr>
          <w:rFonts w:ascii="Times New Roman" w:eastAsia="Calibri" w:hAnsi="Times New Roman" w:cs="Times New Roman"/>
          <w:b/>
          <w:sz w:val="24"/>
          <w:szCs w:val="24"/>
        </w:rPr>
        <w:t>2.</w:t>
      </w:r>
      <w:proofErr w:type="spellStart"/>
      <w:r w:rsidRPr="00131A42">
        <w:rPr>
          <w:rFonts w:ascii="Times New Roman" w:eastAsia="Calibri" w:hAnsi="Times New Roman" w:cs="Times New Roman"/>
          <w:b/>
          <w:sz w:val="24"/>
          <w:szCs w:val="24"/>
        </w:rPr>
        <w:t>2</w:t>
      </w:r>
      <w:proofErr w:type="spellEnd"/>
      <w:r w:rsidRPr="00131A42">
        <w:rPr>
          <w:rFonts w:ascii="Times New Roman" w:eastAsia="Calibri" w:hAnsi="Times New Roman" w:cs="Times New Roman"/>
          <w:b/>
          <w:sz w:val="24"/>
          <w:szCs w:val="24"/>
        </w:rPr>
        <w:t>.</w:t>
      </w:r>
      <w:r w:rsidRPr="00131A42">
        <w:rPr>
          <w:rFonts w:ascii="Times New Roman" w:eastAsia="Calibri" w:hAnsi="Times New Roman" w:cs="Times New Roman"/>
          <w:sz w:val="24"/>
          <w:szCs w:val="24"/>
        </w:rPr>
        <w:t xml:space="preserve"> Не могат да участват в процедурата за възлагане на настоящата обществена поръчка участник, който н</w:t>
      </w:r>
      <w:r w:rsidRPr="00131A42">
        <w:rPr>
          <w:rFonts w:ascii="Times New Roman" w:eastAsia="Calibri" w:hAnsi="Times New Roman" w:cs="Times New Roman"/>
          <w:color w:val="000000"/>
          <w:sz w:val="24"/>
          <w:szCs w:val="24"/>
          <w:lang w:eastAsia="ar-SA"/>
        </w:rPr>
        <w:t xml:space="preserve">а основание чл. 69 от Закона за противодействие на корупцията и за отнемане на незаконно придобитото имущество (ЗПКОНПИ), е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131A42" w:rsidRPr="00131A42" w:rsidRDefault="00131A42" w:rsidP="00131A42">
      <w:pPr>
        <w:tabs>
          <w:tab w:val="left" w:pos="0"/>
          <w:tab w:val="left" w:pos="709"/>
        </w:tabs>
        <w:suppressAutoHyphens/>
        <w:spacing w:afterLines="60" w:after="144" w:line="240" w:lineRule="auto"/>
        <w:jc w:val="both"/>
        <w:rPr>
          <w:rFonts w:ascii="Times New Roman" w:eastAsia="Calibri" w:hAnsi="Times New Roman" w:cs="Times New Roman"/>
          <w:sz w:val="24"/>
          <w:szCs w:val="24"/>
          <w:lang w:eastAsia="ar-SA"/>
        </w:rPr>
      </w:pPr>
      <w:r w:rsidRPr="00131A42">
        <w:rPr>
          <w:rFonts w:ascii="Times New Roman" w:eastAsia="Calibri" w:hAnsi="Times New Roman" w:cs="Times New Roman"/>
          <w:sz w:val="24"/>
          <w:szCs w:val="24"/>
          <w:lang w:eastAsia="ar-SA"/>
        </w:rPr>
        <w:t xml:space="preserve">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w:t>
      </w:r>
      <w:r w:rsidRPr="00131A42">
        <w:rPr>
          <w:rFonts w:ascii="Times New Roman" w:eastAsia="Calibri" w:hAnsi="Times New Roman" w:cs="Times New Roman"/>
          <w:sz w:val="24"/>
          <w:szCs w:val="24"/>
          <w:lang w:eastAsia="ar-SA"/>
        </w:rPr>
        <w:lastRenderedPageBreak/>
        <w:t>юридическо лице, в което лицето е станало съдружник, притежава дялове или е управител или член на орган на управление или контрол след освобождаването му от длъжност.</w:t>
      </w:r>
    </w:p>
    <w:p w:rsidR="00131A42" w:rsidRPr="00131A42" w:rsidRDefault="00131A42" w:rsidP="00131A42">
      <w:pPr>
        <w:tabs>
          <w:tab w:val="left" w:pos="0"/>
          <w:tab w:val="left" w:pos="709"/>
        </w:tabs>
        <w:suppressAutoHyphens/>
        <w:spacing w:afterLines="60" w:after="144"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bCs/>
          <w:i/>
          <w:iCs/>
          <w:sz w:val="24"/>
          <w:szCs w:val="24"/>
          <w:lang w:eastAsia="ar-SA"/>
        </w:rPr>
        <w:tab/>
      </w:r>
      <w:r w:rsidRPr="00FD7BF7">
        <w:rPr>
          <w:rFonts w:ascii="Times New Roman" w:eastAsia="Calibri" w:hAnsi="Times New Roman" w:cs="Times New Roman"/>
          <w:bCs/>
          <w:iCs/>
          <w:sz w:val="24"/>
          <w:szCs w:val="24"/>
          <w:lang w:eastAsia="ar-SA"/>
        </w:rPr>
        <w:t>ДОКАЗВАНЕ:</w:t>
      </w:r>
      <w:r w:rsidRPr="00131A42">
        <w:rPr>
          <w:rFonts w:ascii="Times New Roman" w:eastAsia="Calibri" w:hAnsi="Times New Roman" w:cs="Times New Roman"/>
          <w:b/>
          <w:bCs/>
          <w:i/>
          <w:iCs/>
          <w:sz w:val="24"/>
          <w:szCs w:val="24"/>
          <w:lang w:eastAsia="ar-SA"/>
        </w:rPr>
        <w:t xml:space="preserve"> </w:t>
      </w:r>
      <w:r w:rsidRPr="00131A42">
        <w:rPr>
          <w:rFonts w:ascii="Times New Roman" w:eastAsia="Calibri" w:hAnsi="Times New Roman" w:cs="Times New Roman"/>
          <w:sz w:val="24"/>
          <w:szCs w:val="24"/>
          <w:lang w:eastAsia="ar-SA"/>
        </w:rPr>
        <w:t xml:space="preserve">При подаване на оферта това обстоятелство се декларира чрез попълване в ЕЕДОП на част III, раздел Г. </w:t>
      </w:r>
      <w:proofErr w:type="spellStart"/>
      <w:r w:rsidRPr="00131A42">
        <w:rPr>
          <w:rFonts w:ascii="Times New Roman" w:eastAsia="Calibri" w:hAnsi="Times New Roman" w:cs="Times New Roman"/>
          <w:bCs/>
          <w:sz w:val="24"/>
          <w:szCs w:val="24"/>
          <w:lang w:val="ru-RU" w:eastAsia="ar-SA"/>
        </w:rPr>
        <w:t>Специфични</w:t>
      </w:r>
      <w:proofErr w:type="spellEnd"/>
      <w:r w:rsidRPr="00131A42">
        <w:rPr>
          <w:rFonts w:ascii="Times New Roman" w:eastAsia="Calibri" w:hAnsi="Times New Roman" w:cs="Times New Roman"/>
          <w:bCs/>
          <w:sz w:val="24"/>
          <w:szCs w:val="24"/>
          <w:lang w:val="ru-RU" w:eastAsia="ar-SA"/>
        </w:rPr>
        <w:t xml:space="preserve"> </w:t>
      </w:r>
      <w:proofErr w:type="spellStart"/>
      <w:r w:rsidRPr="00131A42">
        <w:rPr>
          <w:rFonts w:ascii="Times New Roman" w:eastAsia="Calibri" w:hAnsi="Times New Roman" w:cs="Times New Roman"/>
          <w:bCs/>
          <w:sz w:val="24"/>
          <w:szCs w:val="24"/>
          <w:lang w:val="ru-RU" w:eastAsia="ar-SA"/>
        </w:rPr>
        <w:t>национални</w:t>
      </w:r>
      <w:proofErr w:type="spellEnd"/>
      <w:r w:rsidRPr="00131A42">
        <w:rPr>
          <w:rFonts w:ascii="Times New Roman" w:eastAsia="Calibri" w:hAnsi="Times New Roman" w:cs="Times New Roman"/>
          <w:bCs/>
          <w:sz w:val="24"/>
          <w:szCs w:val="24"/>
          <w:lang w:val="ru-RU" w:eastAsia="ar-SA"/>
        </w:rPr>
        <w:t xml:space="preserve"> основания за </w:t>
      </w:r>
      <w:proofErr w:type="spellStart"/>
      <w:r w:rsidRPr="00131A42">
        <w:rPr>
          <w:rFonts w:ascii="Times New Roman" w:eastAsia="Calibri" w:hAnsi="Times New Roman" w:cs="Times New Roman"/>
          <w:bCs/>
          <w:sz w:val="24"/>
          <w:szCs w:val="24"/>
          <w:lang w:val="ru-RU" w:eastAsia="ar-SA"/>
        </w:rPr>
        <w:t>изключване</w:t>
      </w:r>
      <w:proofErr w:type="spellEnd"/>
      <w:r w:rsidRPr="00131A42">
        <w:rPr>
          <w:rFonts w:ascii="Times New Roman" w:eastAsia="Calibri" w:hAnsi="Times New Roman" w:cs="Times New Roman"/>
          <w:sz w:val="24"/>
          <w:szCs w:val="24"/>
          <w:lang w:eastAsia="ar-SA"/>
        </w:rPr>
        <w:t>.</w:t>
      </w:r>
    </w:p>
    <w:p w:rsidR="00131A42" w:rsidRDefault="00131A42" w:rsidP="00021018">
      <w:pPr>
        <w:autoSpaceDE w:val="0"/>
        <w:autoSpaceDN w:val="0"/>
        <w:adjustRightInd w:val="0"/>
        <w:spacing w:after="0" w:line="240" w:lineRule="auto"/>
        <w:jc w:val="both"/>
        <w:rPr>
          <w:rFonts w:ascii="Times New Roman" w:eastAsia="Calibri" w:hAnsi="Times New Roman" w:cs="Times New Roman"/>
          <w:b/>
          <w:bCs/>
          <w:sz w:val="24"/>
          <w:szCs w:val="24"/>
        </w:rPr>
      </w:pPr>
    </w:p>
    <w:p w:rsidR="00021018" w:rsidRPr="00021018" w:rsidRDefault="00533E7C"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131A42">
        <w:rPr>
          <w:rFonts w:ascii="Times New Roman" w:eastAsia="Calibri" w:hAnsi="Times New Roman" w:cs="Times New Roman"/>
          <w:b/>
          <w:bCs/>
          <w:sz w:val="24"/>
          <w:szCs w:val="24"/>
        </w:rPr>
        <w:t>1</w:t>
      </w:r>
      <w:r w:rsidR="00021018" w:rsidRPr="00021018">
        <w:rPr>
          <w:rFonts w:ascii="Times New Roman" w:eastAsia="Calibri" w:hAnsi="Times New Roman" w:cs="Times New Roman"/>
          <w:b/>
          <w:bCs/>
          <w:sz w:val="24"/>
          <w:szCs w:val="24"/>
        </w:rPr>
        <w:t xml:space="preserve">. Участници – Обединения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 случай, че участникът е обединение/консорциум,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 правата и задълженията на участниците в обединението;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 разпределението на отговорността между членовете на обединението;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 дейностите, които ще изпълнява всеки член на обединението.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 документът за създаване на обединение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всички членове на обединението/консорциума са задължени да останат в него за целия период на изпълнение на обществената поръчка.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Участниците в обединението/консорциума трябва да определят едно лице, което да ги представлява за целите на поръчката.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 случай че участникът е обединение от физически и/или юридически лица основанията за отстраняване от настоящата документация се прилагат за всеки член на обединението.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При участие на обединения, ЕЕДОП се представя за обединението и за всеки от участниците в обединението.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rPr>
      </w:pPr>
    </w:p>
    <w:p w:rsidR="00021018" w:rsidRPr="00021018" w:rsidRDefault="00533E7C"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131A42">
        <w:rPr>
          <w:rFonts w:ascii="Times New Roman" w:eastAsia="Calibri" w:hAnsi="Times New Roman" w:cs="Times New Roman"/>
          <w:b/>
          <w:bCs/>
          <w:sz w:val="24"/>
          <w:szCs w:val="24"/>
        </w:rPr>
        <w:t>2</w:t>
      </w:r>
      <w:r w:rsidR="00021018" w:rsidRPr="00021018">
        <w:rPr>
          <w:rFonts w:ascii="Times New Roman" w:eastAsia="Calibri" w:hAnsi="Times New Roman" w:cs="Times New Roman"/>
          <w:b/>
          <w:bCs/>
          <w:sz w:val="24"/>
          <w:szCs w:val="24"/>
        </w:rPr>
        <w:t xml:space="preserve">. Използване на подизпълнители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lastRenderedPageBreak/>
        <w:t xml:space="preserve">В случай че участникът възнамерява да използва подизпълнители, той посочва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Подизпълнителите трябва да отговарят на съответните критерии за подбор, съобразно вида и дела на поръчката, който ще изпълняват и за тях да не са на лице основания за отстраняване от процедурата (основанията по чл.54, ал.1, т.1, т. 2, т.3, т. 4, т.5,т.6 и т.7)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След сключване на договора и най-късно преди започване на изпълнението му, изпълнителя уведомява възложителя за името, данните за контакт и представителите на подизпълнителите, посочени в офертата. Изпълнителят трябва да уведомява възложителя за всякакви промени в предоставената информация в хода на изпълнението на поръчката.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Когато възникне необходимост, по изключение се допуска замяна или включване на подизпълнител по време на изпълнение на договор за обществена поръчка, ако са изпълнение едновременно следните условия: </w:t>
      </w:r>
    </w:p>
    <w:p w:rsidR="00021018" w:rsidRPr="00021018" w:rsidRDefault="00021018"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 За новия подизпълнител не са налице основанията за отстраняване по чл.54, ал.1, т.1, т. 2, т.3, т. 4, т.5, т.6 и т.7; </w:t>
      </w:r>
    </w:p>
    <w:p w:rsidR="00021018" w:rsidRPr="00021018" w:rsidRDefault="00021018" w:rsidP="00131A42">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 Новият подизпълнител отговаря на критериите за подбор, на които е отговарял предишния подизпълнител, включително по отношение на вида и дела на дейностите, които ще изпълнява, коригирани съобразно изпълнените до момента дейности.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lang w:val="ru-RU"/>
        </w:rPr>
      </w:pPr>
      <w:r w:rsidRPr="00021018">
        <w:rPr>
          <w:rFonts w:ascii="Times New Roman" w:eastAsia="Calibri" w:hAnsi="Times New Roman" w:cs="Times New Roman"/>
          <w:b/>
          <w:i/>
          <w:sz w:val="24"/>
          <w:szCs w:val="24"/>
        </w:rPr>
        <w:t>Забележка:</w:t>
      </w:r>
      <w:r w:rsidRPr="00021018">
        <w:rPr>
          <w:rFonts w:ascii="Times New Roman" w:eastAsia="Calibri"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тези условия.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В случай, че участникът предвижда участието на подизпълнители при изпълнение на поръчката, подизпълнителите не трябва да имат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w:t>
      </w:r>
      <w:r w:rsidR="00533E7C">
        <w:rPr>
          <w:rFonts w:ascii="Times New Roman" w:eastAsia="Calibri" w:hAnsi="Times New Roman" w:cs="Times New Roman"/>
          <w:sz w:val="24"/>
          <w:szCs w:val="24"/>
        </w:rPr>
        <w:t>за отстраняване</w:t>
      </w:r>
      <w:r w:rsidRPr="00021018">
        <w:rPr>
          <w:rFonts w:ascii="Times New Roman" w:eastAsia="Calibri" w:hAnsi="Times New Roman" w:cs="Times New Roman"/>
          <w:sz w:val="24"/>
          <w:szCs w:val="24"/>
        </w:rPr>
        <w:t xml:space="preserve"> от настоящата документация.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Когато се предвижда участие на подизпълнители, отделен ЕЕДОП задължително се представя от всеки от тях.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sz w:val="24"/>
          <w:szCs w:val="24"/>
        </w:rPr>
      </w:pPr>
    </w:p>
    <w:p w:rsidR="00021018" w:rsidRPr="00021018" w:rsidRDefault="00533E7C"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131A42">
        <w:rPr>
          <w:rFonts w:ascii="Times New Roman" w:eastAsia="Calibri" w:hAnsi="Times New Roman" w:cs="Times New Roman"/>
          <w:b/>
          <w:bCs/>
          <w:sz w:val="24"/>
          <w:szCs w:val="24"/>
        </w:rPr>
        <w:t>3</w:t>
      </w:r>
      <w:r w:rsidR="00021018" w:rsidRPr="00021018">
        <w:rPr>
          <w:rFonts w:ascii="Times New Roman" w:eastAsia="Calibri" w:hAnsi="Times New Roman" w:cs="Times New Roman"/>
          <w:b/>
          <w:bCs/>
          <w:sz w:val="24"/>
          <w:szCs w:val="24"/>
        </w:rPr>
        <w:t xml:space="preserve">. Използване капацитета на трети лица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Участниците могат да се позоват за настоящата обществена поръчка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професионалната компетентност.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По отношение на критериите, свързани е професионална компетентност, участниците могат да се позоват на капацитета на трети лица само ако лицата с чиито образование и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 </w:t>
      </w:r>
    </w:p>
    <w:p w:rsidR="00021018" w:rsidRPr="00021018" w:rsidRDefault="00021018" w:rsidP="00533E7C">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1018">
        <w:rPr>
          <w:rFonts w:ascii="Times New Roman" w:eastAsia="Calibri"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 лице основания за отстраняване от процедурата от настоящата документация. </w:t>
      </w:r>
    </w:p>
    <w:p w:rsidR="00021018" w:rsidRPr="00021018" w:rsidRDefault="00021018" w:rsidP="00131A42">
      <w:pPr>
        <w:autoSpaceDE w:val="0"/>
        <w:autoSpaceDN w:val="0"/>
        <w:adjustRightInd w:val="0"/>
        <w:spacing w:after="0" w:line="240" w:lineRule="auto"/>
        <w:ind w:firstLine="708"/>
        <w:jc w:val="both"/>
        <w:rPr>
          <w:rFonts w:ascii="Times New Roman" w:eastAsia="Calibri" w:hAnsi="Times New Roman" w:cs="Times New Roman"/>
          <w:sz w:val="24"/>
          <w:szCs w:val="24"/>
          <w:lang w:val="ru-RU"/>
        </w:rPr>
      </w:pPr>
      <w:r w:rsidRPr="00021018">
        <w:rPr>
          <w:rFonts w:ascii="Times New Roman" w:eastAsia="Calibri" w:hAnsi="Times New Roman" w:cs="Times New Roman"/>
          <w:sz w:val="24"/>
          <w:szCs w:val="24"/>
        </w:rPr>
        <w:lastRenderedPageBreak/>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rsidR="00021018" w:rsidRPr="00021018" w:rsidRDefault="00021018" w:rsidP="00021018">
      <w:pPr>
        <w:autoSpaceDE w:val="0"/>
        <w:autoSpaceDN w:val="0"/>
        <w:adjustRightInd w:val="0"/>
        <w:spacing w:after="0" w:line="240" w:lineRule="auto"/>
        <w:jc w:val="both"/>
        <w:rPr>
          <w:rFonts w:ascii="Times New Roman" w:eastAsia="Calibri" w:hAnsi="Times New Roman" w:cs="Times New Roman"/>
          <w:b/>
          <w:bCs/>
          <w:sz w:val="24"/>
          <w:szCs w:val="24"/>
        </w:rPr>
      </w:pPr>
    </w:p>
    <w:p w:rsidR="00D93E36" w:rsidRPr="00D93E36" w:rsidRDefault="00131A42" w:rsidP="00131A42">
      <w:pPr>
        <w:pStyle w:val="Default"/>
        <w:ind w:firstLine="708"/>
        <w:jc w:val="both"/>
      </w:pPr>
      <w:r>
        <w:rPr>
          <w:b/>
          <w:bCs/>
        </w:rPr>
        <w:t>14.</w:t>
      </w:r>
      <w:r w:rsidR="00D93E36" w:rsidRPr="00D93E36">
        <w:rPr>
          <w:b/>
          <w:bCs/>
        </w:rPr>
        <w:t xml:space="preserve"> Освен на основанията по чл. 54 от ЗОП възложителят отстранява от процедурата: </w:t>
      </w:r>
    </w:p>
    <w:p w:rsidR="00D93E36" w:rsidRPr="00D93E36" w:rsidRDefault="00131A42" w:rsidP="00131A42">
      <w:pPr>
        <w:pStyle w:val="Default"/>
        <w:ind w:firstLine="708"/>
        <w:jc w:val="both"/>
      </w:pPr>
      <w:r w:rsidRPr="00131A42">
        <w:rPr>
          <w:b/>
        </w:rPr>
        <w:t>1</w:t>
      </w:r>
      <w:r>
        <w:rPr>
          <w:b/>
        </w:rPr>
        <w:t>4</w:t>
      </w:r>
      <w:r w:rsidRPr="00131A42">
        <w:rPr>
          <w:b/>
        </w:rPr>
        <w:t>.</w:t>
      </w:r>
      <w:r w:rsidR="00D93E36" w:rsidRPr="00131A42">
        <w:rPr>
          <w:b/>
        </w:rPr>
        <w:t>1.</w:t>
      </w:r>
      <w:r w:rsidR="00D93E36" w:rsidRPr="00D93E36">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w:t>
      </w:r>
    </w:p>
    <w:p w:rsidR="00D93E36" w:rsidRPr="00D93E36" w:rsidRDefault="00131A42" w:rsidP="00131A42">
      <w:pPr>
        <w:pStyle w:val="Default"/>
        <w:ind w:firstLine="708"/>
        <w:jc w:val="both"/>
      </w:pPr>
      <w:r w:rsidRPr="00131A42">
        <w:rPr>
          <w:b/>
        </w:rPr>
        <w:t>1</w:t>
      </w:r>
      <w:r>
        <w:rPr>
          <w:b/>
        </w:rPr>
        <w:t>4</w:t>
      </w:r>
      <w:r w:rsidRPr="00131A42">
        <w:rPr>
          <w:b/>
        </w:rPr>
        <w:t>.</w:t>
      </w:r>
      <w:r w:rsidR="00D93E36" w:rsidRPr="00131A42">
        <w:rPr>
          <w:b/>
        </w:rPr>
        <w:t>2.</w:t>
      </w:r>
      <w:r w:rsidR="00D93E36" w:rsidRPr="00D93E36">
        <w:t xml:space="preserve"> участник, който е представил оферта, която не отговаря на: </w:t>
      </w:r>
    </w:p>
    <w:p w:rsidR="00D93E36" w:rsidRPr="00D93E36" w:rsidRDefault="00D93E36" w:rsidP="00131A42">
      <w:pPr>
        <w:pStyle w:val="Default"/>
        <w:ind w:firstLine="708"/>
        <w:jc w:val="both"/>
      </w:pPr>
      <w:r w:rsidRPr="00D93E36">
        <w:t xml:space="preserve">а) предварително обявените условия на поръчката; </w:t>
      </w:r>
    </w:p>
    <w:p w:rsidR="00D93E36" w:rsidRPr="00D93E36" w:rsidRDefault="00D93E36" w:rsidP="00131A42">
      <w:pPr>
        <w:pStyle w:val="Default"/>
        <w:ind w:firstLine="708"/>
        <w:jc w:val="both"/>
      </w:pPr>
      <w:r w:rsidRPr="00D93E36">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D93E36" w:rsidRPr="00D93E36" w:rsidRDefault="00131A42" w:rsidP="00131A42">
      <w:pPr>
        <w:pStyle w:val="Default"/>
        <w:ind w:firstLine="708"/>
        <w:jc w:val="both"/>
      </w:pPr>
      <w:r w:rsidRPr="00131A42">
        <w:rPr>
          <w:b/>
        </w:rPr>
        <w:t>1</w:t>
      </w:r>
      <w:r>
        <w:rPr>
          <w:b/>
        </w:rPr>
        <w:t>4</w:t>
      </w:r>
      <w:r w:rsidRPr="00131A42">
        <w:rPr>
          <w:b/>
        </w:rPr>
        <w:t>.</w:t>
      </w:r>
      <w:r w:rsidR="00D93E36" w:rsidRPr="00131A42">
        <w:rPr>
          <w:b/>
        </w:rPr>
        <w:t>3.</w:t>
      </w:r>
      <w:r w:rsidR="00D93E36" w:rsidRPr="00D93E36">
        <w:t xml:space="preserve"> участник, който не е представил в срок обосновката по чл. 72, ал. 1 или чиято оферта не е приета съгласно чл. 72, ал. 3 - 5; </w:t>
      </w:r>
    </w:p>
    <w:p w:rsidR="00D93E36" w:rsidRPr="00D93E36" w:rsidRDefault="00131A42" w:rsidP="00131A42">
      <w:pPr>
        <w:pStyle w:val="Default"/>
        <w:ind w:firstLine="708"/>
        <w:jc w:val="both"/>
      </w:pPr>
      <w:r w:rsidRPr="00131A42">
        <w:rPr>
          <w:b/>
        </w:rPr>
        <w:t>1</w:t>
      </w:r>
      <w:r>
        <w:rPr>
          <w:b/>
        </w:rPr>
        <w:t>4</w:t>
      </w:r>
      <w:r w:rsidRPr="00131A42">
        <w:rPr>
          <w:b/>
        </w:rPr>
        <w:t>.</w:t>
      </w:r>
      <w:r w:rsidR="00D93E36" w:rsidRPr="00131A42">
        <w:rPr>
          <w:b/>
        </w:rPr>
        <w:t>4.</w:t>
      </w:r>
      <w:r w:rsidR="00D93E36" w:rsidRPr="00D93E36">
        <w:t xml:space="preserve"> участници, които са свързани лица.</w:t>
      </w:r>
    </w:p>
    <w:p w:rsidR="00D93E36" w:rsidRPr="00D93E36" w:rsidRDefault="00D93E36" w:rsidP="00D93E36">
      <w:pPr>
        <w:spacing w:after="0"/>
        <w:jc w:val="both"/>
        <w:rPr>
          <w:rFonts w:ascii="Times New Roman" w:hAnsi="Times New Roman" w:cs="Times New Roman"/>
          <w:sz w:val="24"/>
          <w:szCs w:val="24"/>
        </w:rPr>
      </w:pPr>
    </w:p>
    <w:p w:rsidR="00D93E36" w:rsidRPr="00D93E36" w:rsidRDefault="00D93E36" w:rsidP="00D93E36">
      <w:pPr>
        <w:spacing w:after="0"/>
        <w:jc w:val="both"/>
        <w:rPr>
          <w:rFonts w:ascii="Times New Roman" w:hAnsi="Times New Roman" w:cs="Times New Roman"/>
          <w:sz w:val="24"/>
          <w:szCs w:val="24"/>
        </w:rPr>
      </w:pPr>
    </w:p>
    <w:p w:rsidR="00D93E36" w:rsidRPr="00D93E36" w:rsidRDefault="00D93E36" w:rsidP="00D93E36">
      <w:pPr>
        <w:spacing w:after="0"/>
        <w:jc w:val="both"/>
        <w:rPr>
          <w:rFonts w:ascii="Times New Roman" w:hAnsi="Times New Roman" w:cs="Times New Roman"/>
          <w:sz w:val="24"/>
          <w:szCs w:val="24"/>
        </w:rPr>
      </w:pPr>
      <w:r w:rsidRPr="00D93E36">
        <w:rPr>
          <w:rFonts w:ascii="Times New Roman" w:hAnsi="Times New Roman" w:cs="Times New Roman"/>
          <w:bCs/>
          <w:sz w:val="24"/>
          <w:szCs w:val="24"/>
        </w:rPr>
        <w:t>Раздел II КРИТЕРИИ ЗА ПОДБОР</w:t>
      </w:r>
    </w:p>
    <w:p w:rsidR="00D93E36" w:rsidRPr="00D93E36" w:rsidRDefault="00D93E36" w:rsidP="00D93E36">
      <w:pPr>
        <w:spacing w:after="0"/>
        <w:jc w:val="both"/>
        <w:rPr>
          <w:rFonts w:ascii="Times New Roman" w:hAnsi="Times New Roman" w:cs="Times New Roman"/>
          <w:sz w:val="24"/>
          <w:szCs w:val="24"/>
        </w:rPr>
      </w:pPr>
    </w:p>
    <w:p w:rsidR="00D93E36" w:rsidRPr="00D93E36" w:rsidRDefault="00D93E36" w:rsidP="00D93E36">
      <w:pPr>
        <w:spacing w:after="0"/>
        <w:jc w:val="both"/>
        <w:rPr>
          <w:rFonts w:ascii="Times New Roman" w:hAnsi="Times New Roman" w:cs="Times New Roman"/>
          <w:b/>
          <w:bCs/>
          <w:sz w:val="24"/>
          <w:szCs w:val="24"/>
        </w:rPr>
      </w:pPr>
      <w:r w:rsidRPr="00D93E36">
        <w:rPr>
          <w:rFonts w:ascii="Times New Roman" w:hAnsi="Times New Roman" w:cs="Times New Roman"/>
          <w:sz w:val="24"/>
          <w:szCs w:val="24"/>
        </w:rPr>
        <w:t xml:space="preserve">1. </w:t>
      </w:r>
      <w:r w:rsidRPr="00D93E36">
        <w:rPr>
          <w:rFonts w:ascii="Times New Roman" w:hAnsi="Times New Roman" w:cs="Times New Roman"/>
          <w:b/>
          <w:bCs/>
          <w:sz w:val="24"/>
          <w:szCs w:val="24"/>
        </w:rPr>
        <w:t>Годността (правоспособността) за упражняване на професионална дейност;</w:t>
      </w:r>
    </w:p>
    <w:p w:rsidR="00D93E36" w:rsidRPr="00AE257B" w:rsidRDefault="00D93E36" w:rsidP="001E5360">
      <w:pPr>
        <w:spacing w:after="0"/>
        <w:ind w:firstLine="708"/>
        <w:jc w:val="both"/>
        <w:rPr>
          <w:rFonts w:ascii="Times New Roman" w:hAnsi="Times New Roman" w:cs="Times New Roman"/>
          <w:b/>
          <w:bCs/>
          <w:i/>
          <w:sz w:val="24"/>
          <w:szCs w:val="24"/>
          <w:lang w:val="en-US"/>
        </w:rPr>
      </w:pPr>
      <w:r w:rsidRPr="00D93E36">
        <w:rPr>
          <w:rFonts w:ascii="Times New Roman" w:hAnsi="Times New Roman" w:cs="Times New Roman"/>
          <w:bCs/>
          <w:sz w:val="24"/>
          <w:szCs w:val="24"/>
        </w:rPr>
        <w:t xml:space="preserve">1. Участниците следва да </w:t>
      </w:r>
      <w:r w:rsidR="00496984">
        <w:rPr>
          <w:rFonts w:ascii="Times New Roman" w:hAnsi="Times New Roman" w:cs="Times New Roman"/>
          <w:bCs/>
          <w:sz w:val="24"/>
          <w:szCs w:val="24"/>
        </w:rPr>
        <w:t xml:space="preserve">са </w:t>
      </w:r>
      <w:r w:rsidR="00496984" w:rsidRPr="00496984">
        <w:rPr>
          <w:rFonts w:ascii="Times New Roman" w:hAnsi="Times New Roman" w:cs="Times New Roman"/>
          <w:bCs/>
          <w:sz w:val="24"/>
          <w:szCs w:val="24"/>
        </w:rPr>
        <w:t>лица – търговци по смисъла на Търговския закон или по смисъла на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r w:rsidR="00AE257B">
        <w:rPr>
          <w:rFonts w:ascii="Times New Roman" w:hAnsi="Times New Roman" w:cs="Times New Roman"/>
          <w:bCs/>
          <w:sz w:val="24"/>
          <w:szCs w:val="24"/>
          <w:lang w:val="en-US"/>
        </w:rPr>
        <w:t>.</w:t>
      </w:r>
    </w:p>
    <w:p w:rsidR="00131A42" w:rsidRDefault="00131A42" w:rsidP="00D93E36">
      <w:pPr>
        <w:pStyle w:val="Default"/>
      </w:pPr>
    </w:p>
    <w:p w:rsidR="00D93E36" w:rsidRPr="00D93E36" w:rsidRDefault="00D93E36" w:rsidP="00D93E36">
      <w:pPr>
        <w:spacing w:after="0"/>
        <w:jc w:val="both"/>
        <w:rPr>
          <w:rFonts w:ascii="Times New Roman" w:hAnsi="Times New Roman" w:cs="Times New Roman"/>
          <w:i/>
          <w:sz w:val="24"/>
          <w:szCs w:val="24"/>
        </w:rPr>
      </w:pPr>
      <w:r w:rsidRPr="00D935AC">
        <w:rPr>
          <w:rFonts w:ascii="Times New Roman" w:hAnsi="Times New Roman" w:cs="Times New Roman"/>
          <w:b/>
          <w:sz w:val="24"/>
          <w:szCs w:val="24"/>
        </w:rPr>
        <w:t>2.</w:t>
      </w:r>
      <w:r w:rsidRPr="00D93E36">
        <w:rPr>
          <w:rFonts w:ascii="Times New Roman" w:hAnsi="Times New Roman" w:cs="Times New Roman"/>
          <w:sz w:val="24"/>
          <w:szCs w:val="24"/>
        </w:rPr>
        <w:t xml:space="preserve"> </w:t>
      </w:r>
      <w:r w:rsidRPr="00D93E36">
        <w:rPr>
          <w:rFonts w:ascii="Times New Roman" w:hAnsi="Times New Roman" w:cs="Times New Roman"/>
          <w:b/>
          <w:bCs/>
          <w:sz w:val="24"/>
          <w:szCs w:val="24"/>
        </w:rPr>
        <w:t>Техническите и професионалните способности</w:t>
      </w:r>
      <w:r w:rsidRPr="00D93E36">
        <w:rPr>
          <w:rFonts w:ascii="Times New Roman" w:hAnsi="Times New Roman" w:cs="Times New Roman"/>
          <w:i/>
          <w:sz w:val="24"/>
          <w:szCs w:val="24"/>
        </w:rPr>
        <w:t xml:space="preserve"> </w:t>
      </w:r>
    </w:p>
    <w:p w:rsidR="00D93E36" w:rsidRPr="00D93E36" w:rsidRDefault="00131A42" w:rsidP="009547EF">
      <w:pPr>
        <w:spacing w:after="0"/>
        <w:ind w:firstLine="708"/>
        <w:jc w:val="both"/>
        <w:rPr>
          <w:rFonts w:ascii="Times New Roman" w:hAnsi="Times New Roman" w:cs="Times New Roman"/>
          <w:sz w:val="24"/>
          <w:szCs w:val="24"/>
        </w:rPr>
      </w:pPr>
      <w:r w:rsidRPr="009547EF">
        <w:rPr>
          <w:rFonts w:ascii="Times New Roman" w:hAnsi="Times New Roman" w:cs="Times New Roman"/>
          <w:sz w:val="24"/>
          <w:szCs w:val="24"/>
        </w:rPr>
        <w:t>2.</w:t>
      </w:r>
      <w:r w:rsidR="00D93E36" w:rsidRPr="009547EF">
        <w:rPr>
          <w:rFonts w:ascii="Times New Roman" w:hAnsi="Times New Roman" w:cs="Times New Roman"/>
          <w:sz w:val="24"/>
          <w:szCs w:val="24"/>
        </w:rPr>
        <w:t>1.</w:t>
      </w:r>
      <w:r w:rsidR="00D93E36" w:rsidRPr="00D93E36">
        <w:rPr>
          <w:rFonts w:ascii="Times New Roman" w:hAnsi="Times New Roman" w:cs="Times New Roman"/>
          <w:sz w:val="24"/>
          <w:szCs w:val="24"/>
        </w:rPr>
        <w:t xml:space="preserve"> Участникът следва да е изпълнил</w:t>
      </w:r>
      <w:r w:rsidR="00AE257B">
        <w:rPr>
          <w:rFonts w:ascii="Times New Roman" w:hAnsi="Times New Roman" w:cs="Times New Roman"/>
          <w:sz w:val="24"/>
          <w:szCs w:val="24"/>
          <w:lang w:val="en-US"/>
        </w:rPr>
        <w:t xml:space="preserve"> </w:t>
      </w:r>
      <w:r w:rsidR="00AE257B" w:rsidRPr="00AE257B">
        <w:rPr>
          <w:rFonts w:ascii="Times New Roman" w:hAnsi="Times New Roman" w:cs="Times New Roman"/>
          <w:sz w:val="24"/>
          <w:szCs w:val="24"/>
        </w:rPr>
        <w:t>доставка или</w:t>
      </w:r>
      <w:r w:rsidR="00D93E36" w:rsidRPr="00D93E36">
        <w:rPr>
          <w:rFonts w:ascii="Times New Roman" w:hAnsi="Times New Roman" w:cs="Times New Roman"/>
          <w:sz w:val="24"/>
          <w:szCs w:val="24"/>
        </w:rPr>
        <w:t xml:space="preserve"> строително ремонти работи на минимум 1 (един) обект, идентичен или сходен с тези на поръчката през последните 5 години, считано от датата на подаване на заявлението или на офертата; </w:t>
      </w:r>
    </w:p>
    <w:p w:rsidR="00D93E36" w:rsidRPr="00D935AC" w:rsidRDefault="00D935AC" w:rsidP="00D93E36">
      <w:pPr>
        <w:spacing w:after="0"/>
        <w:jc w:val="both"/>
        <w:rPr>
          <w:rFonts w:ascii="Times New Roman" w:hAnsi="Times New Roman" w:cs="Times New Roman"/>
          <w:i/>
          <w:sz w:val="24"/>
          <w:szCs w:val="24"/>
        </w:rPr>
      </w:pPr>
      <w:r>
        <w:rPr>
          <w:rFonts w:ascii="Times New Roman" w:hAnsi="Times New Roman" w:cs="Times New Roman"/>
          <w:i/>
          <w:sz w:val="24"/>
          <w:szCs w:val="24"/>
        </w:rPr>
        <w:t>*</w:t>
      </w:r>
      <w:r w:rsidR="00D93E36" w:rsidRPr="00D93E36">
        <w:rPr>
          <w:rFonts w:ascii="Times New Roman" w:hAnsi="Times New Roman" w:cs="Times New Roman"/>
          <w:i/>
          <w:sz w:val="24"/>
          <w:szCs w:val="24"/>
        </w:rPr>
        <w:t xml:space="preserve">„Идентични или сходни“ </w:t>
      </w:r>
      <w:r w:rsidR="00D93E36" w:rsidRPr="00D93E36">
        <w:rPr>
          <w:rFonts w:ascii="Times New Roman" w:hAnsi="Times New Roman" w:cs="Times New Roman"/>
          <w:sz w:val="24"/>
          <w:szCs w:val="24"/>
        </w:rPr>
        <w:t xml:space="preserve">с тези на поръчката са дейностите, свързани с </w:t>
      </w:r>
      <w:r w:rsidR="00496984" w:rsidRPr="00D935AC">
        <w:rPr>
          <w:rFonts w:ascii="Times New Roman" w:hAnsi="Times New Roman" w:cs="Times New Roman"/>
          <w:i/>
          <w:sz w:val="24"/>
          <w:szCs w:val="24"/>
        </w:rPr>
        <w:t xml:space="preserve">изпълнение на договори </w:t>
      </w:r>
      <w:r w:rsidR="00AE257B">
        <w:rPr>
          <w:rFonts w:ascii="Times New Roman" w:hAnsi="Times New Roman" w:cs="Times New Roman"/>
          <w:i/>
          <w:sz w:val="24"/>
          <w:szCs w:val="24"/>
        </w:rPr>
        <w:t xml:space="preserve">или поръчки </w:t>
      </w:r>
      <w:r w:rsidRPr="00D935AC">
        <w:rPr>
          <w:rFonts w:ascii="Times New Roman" w:hAnsi="Times New Roman" w:cs="Times New Roman"/>
          <w:i/>
          <w:sz w:val="24"/>
          <w:szCs w:val="24"/>
        </w:rPr>
        <w:t xml:space="preserve">с предмет </w:t>
      </w:r>
      <w:r w:rsidRPr="00D935AC">
        <w:rPr>
          <w:rFonts w:ascii="Times New Roman" w:eastAsia="Calibri" w:hAnsi="Times New Roman" w:cs="Times New Roman"/>
          <w:bCs/>
          <w:i/>
          <w:color w:val="000000"/>
          <w:sz w:val="24"/>
          <w:szCs w:val="24"/>
        </w:rPr>
        <w:t>д</w:t>
      </w:r>
      <w:r w:rsidRPr="00D935AC">
        <w:rPr>
          <w:rFonts w:ascii="Times New Roman" w:eastAsia="Calibri" w:hAnsi="Times New Roman" w:cs="Times New Roman"/>
          <w:i/>
          <w:sz w:val="24"/>
          <w:szCs w:val="24"/>
        </w:rPr>
        <w:t xml:space="preserve">оставка и монтаж на ново </w:t>
      </w:r>
      <w:r w:rsidRPr="00D935AC">
        <w:rPr>
          <w:rFonts w:ascii="Times New Roman" w:eastAsia="Calibri" w:hAnsi="Times New Roman" w:cs="Times New Roman"/>
          <w:i/>
          <w:sz w:val="24"/>
          <w:szCs w:val="24"/>
          <w:lang w:val="en-US"/>
        </w:rPr>
        <w:t>LED</w:t>
      </w:r>
      <w:r w:rsidRPr="00D935AC">
        <w:rPr>
          <w:rFonts w:ascii="Times New Roman" w:eastAsia="Calibri" w:hAnsi="Times New Roman" w:cs="Times New Roman"/>
          <w:i/>
          <w:sz w:val="24"/>
          <w:szCs w:val="24"/>
        </w:rPr>
        <w:t xml:space="preserve"> оборудване за улично осветление</w:t>
      </w:r>
      <w:r w:rsidRPr="00D935AC">
        <w:rPr>
          <w:rFonts w:ascii="Times New Roman" w:eastAsia="Calibri" w:hAnsi="Times New Roman" w:cs="Times New Roman"/>
          <w:bCs/>
          <w:i/>
          <w:color w:val="000000"/>
          <w:sz w:val="24"/>
          <w:szCs w:val="24"/>
        </w:rPr>
        <w:t>,</w:t>
      </w:r>
      <w:r w:rsidRPr="00D935AC">
        <w:rPr>
          <w:rFonts w:ascii="Times New Roman" w:eastAsia="Calibri" w:hAnsi="Times New Roman" w:cs="Times New Roman"/>
          <w:b/>
          <w:bCs/>
          <w:i/>
          <w:sz w:val="24"/>
          <w:szCs w:val="24"/>
        </w:rPr>
        <w:t xml:space="preserve"> </w:t>
      </w:r>
      <w:r w:rsidRPr="00D935AC">
        <w:rPr>
          <w:rFonts w:ascii="Times New Roman" w:eastAsia="Calibri" w:hAnsi="Times New Roman" w:cs="Times New Roman"/>
          <w:bCs/>
          <w:i/>
          <w:sz w:val="24"/>
          <w:szCs w:val="24"/>
        </w:rPr>
        <w:t>или реконструкция или ремонт на улично осветление, включващо</w:t>
      </w:r>
      <w:r w:rsidR="00AE257B" w:rsidRPr="00AE257B">
        <w:rPr>
          <w:rFonts w:ascii="Times New Roman" w:eastAsia="Calibri" w:hAnsi="Times New Roman" w:cs="Times New Roman"/>
          <w:bCs/>
          <w:i/>
          <w:color w:val="FF0000"/>
          <w:sz w:val="24"/>
          <w:szCs w:val="24"/>
        </w:rPr>
        <w:t xml:space="preserve"> </w:t>
      </w:r>
      <w:r w:rsidR="00AE257B" w:rsidRPr="00AE257B">
        <w:rPr>
          <w:rFonts w:ascii="Times New Roman" w:eastAsia="Calibri" w:hAnsi="Times New Roman" w:cs="Times New Roman"/>
          <w:bCs/>
          <w:i/>
          <w:sz w:val="24"/>
          <w:szCs w:val="24"/>
        </w:rPr>
        <w:t>общ брой</w:t>
      </w:r>
      <w:r w:rsidRPr="00AE257B">
        <w:rPr>
          <w:rFonts w:ascii="Times New Roman" w:eastAsia="Calibri" w:hAnsi="Times New Roman" w:cs="Times New Roman"/>
          <w:bCs/>
          <w:i/>
          <w:sz w:val="24"/>
          <w:szCs w:val="24"/>
        </w:rPr>
        <w:t xml:space="preserve"> </w:t>
      </w:r>
      <w:r w:rsidRPr="00D935AC">
        <w:rPr>
          <w:rFonts w:ascii="Times New Roman" w:eastAsia="Calibri" w:hAnsi="Times New Roman" w:cs="Times New Roman"/>
          <w:bCs/>
          <w:i/>
          <w:sz w:val="24"/>
          <w:szCs w:val="24"/>
        </w:rPr>
        <w:t xml:space="preserve">минимум </w:t>
      </w:r>
      <w:r w:rsidR="00AE257B">
        <w:rPr>
          <w:rFonts w:ascii="Times New Roman" w:eastAsia="Calibri" w:hAnsi="Times New Roman" w:cs="Times New Roman"/>
          <w:bCs/>
          <w:i/>
          <w:sz w:val="24"/>
          <w:szCs w:val="24"/>
        </w:rPr>
        <w:t>1</w:t>
      </w:r>
      <w:r w:rsidRPr="00D935AC">
        <w:rPr>
          <w:rFonts w:ascii="Times New Roman" w:eastAsia="Calibri" w:hAnsi="Times New Roman" w:cs="Times New Roman"/>
          <w:bCs/>
          <w:i/>
          <w:sz w:val="24"/>
          <w:szCs w:val="24"/>
        </w:rPr>
        <w:t xml:space="preserve"> </w:t>
      </w:r>
      <w:r w:rsidR="00AE257B">
        <w:rPr>
          <w:rFonts w:ascii="Times New Roman" w:eastAsia="Calibri" w:hAnsi="Times New Roman" w:cs="Times New Roman"/>
          <w:bCs/>
          <w:i/>
          <w:sz w:val="24"/>
          <w:szCs w:val="24"/>
        </w:rPr>
        <w:t>5</w:t>
      </w:r>
      <w:r w:rsidRPr="00D935AC">
        <w:rPr>
          <w:rFonts w:ascii="Times New Roman" w:eastAsia="Calibri" w:hAnsi="Times New Roman" w:cs="Times New Roman"/>
          <w:bCs/>
          <w:i/>
          <w:sz w:val="24"/>
          <w:szCs w:val="24"/>
        </w:rPr>
        <w:t>00 бр. лампи</w:t>
      </w:r>
      <w:r w:rsidRPr="00D935AC">
        <w:rPr>
          <w:rFonts w:ascii="Times New Roman" w:hAnsi="Times New Roman" w:cs="Times New Roman"/>
          <w:i/>
          <w:sz w:val="24"/>
          <w:szCs w:val="24"/>
        </w:rPr>
        <w:t xml:space="preserve"> и внедряване на система за интелигентно управление и контрол на осветлението.</w:t>
      </w:r>
    </w:p>
    <w:p w:rsidR="00D935AC" w:rsidRDefault="00D935AC" w:rsidP="00D935AC">
      <w:pPr>
        <w:autoSpaceDE w:val="0"/>
        <w:autoSpaceDN w:val="0"/>
        <w:adjustRightInd w:val="0"/>
        <w:spacing w:after="0" w:line="240" w:lineRule="auto"/>
        <w:jc w:val="both"/>
        <w:rPr>
          <w:rFonts w:ascii="Times New Roman" w:eastAsia="Calibri" w:hAnsi="Times New Roman" w:cs="Times New Roman"/>
          <w:b/>
          <w:bCs/>
          <w:sz w:val="24"/>
          <w:szCs w:val="24"/>
        </w:rPr>
      </w:pPr>
    </w:p>
    <w:p w:rsidR="00D935AC" w:rsidRPr="00D935AC" w:rsidRDefault="00D935AC" w:rsidP="00D935AC">
      <w:pPr>
        <w:autoSpaceDE w:val="0"/>
        <w:autoSpaceDN w:val="0"/>
        <w:adjustRightInd w:val="0"/>
        <w:spacing w:after="0" w:line="240" w:lineRule="auto"/>
        <w:jc w:val="both"/>
        <w:rPr>
          <w:rFonts w:ascii="Times New Roman" w:eastAsia="Calibri" w:hAnsi="Times New Roman" w:cs="Times New Roman"/>
          <w:sz w:val="24"/>
          <w:szCs w:val="24"/>
        </w:rPr>
      </w:pPr>
      <w:r w:rsidRPr="00D935AC">
        <w:rPr>
          <w:rFonts w:ascii="Times New Roman" w:eastAsia="Calibri" w:hAnsi="Times New Roman" w:cs="Times New Roman"/>
          <w:b/>
          <w:bCs/>
          <w:i/>
          <w:iCs/>
          <w:sz w:val="24"/>
          <w:szCs w:val="24"/>
        </w:rPr>
        <w:t xml:space="preserve">ДОКАЗВАНЕ: </w:t>
      </w:r>
      <w:r w:rsidRPr="00D935AC">
        <w:rPr>
          <w:rFonts w:ascii="Times New Roman" w:eastAsia="Calibri" w:hAnsi="Times New Roman" w:cs="Times New Roman"/>
          <w:sz w:val="24"/>
          <w:szCs w:val="24"/>
        </w:rPr>
        <w:t>При подаване на офертата участникът декларира съответствие с поставеното изискване, чрез попълване на Част IV, раздел В, т.1</w:t>
      </w:r>
      <w:r>
        <w:rPr>
          <w:rFonts w:ascii="Times New Roman" w:eastAsia="Calibri" w:hAnsi="Times New Roman" w:cs="Times New Roman"/>
          <w:sz w:val="24"/>
          <w:szCs w:val="24"/>
        </w:rPr>
        <w:t>а</w:t>
      </w:r>
      <w:r w:rsidRPr="00D935AC">
        <w:rPr>
          <w:rFonts w:ascii="Times New Roman" w:eastAsia="Calibri" w:hAnsi="Times New Roman" w:cs="Times New Roman"/>
          <w:sz w:val="24"/>
          <w:szCs w:val="24"/>
        </w:rPr>
        <w:t xml:space="preserve">) от </w:t>
      </w:r>
      <w:proofErr w:type="spellStart"/>
      <w:r>
        <w:rPr>
          <w:rFonts w:ascii="Times New Roman" w:eastAsia="Calibri" w:hAnsi="Times New Roman" w:cs="Times New Roman"/>
          <w:sz w:val="24"/>
          <w:szCs w:val="24"/>
        </w:rPr>
        <w:t>е</w:t>
      </w:r>
      <w:r w:rsidRPr="00D935AC">
        <w:rPr>
          <w:rFonts w:ascii="Times New Roman" w:eastAsia="Calibri" w:hAnsi="Times New Roman" w:cs="Times New Roman"/>
          <w:sz w:val="24"/>
          <w:szCs w:val="24"/>
        </w:rPr>
        <w:t>ЕЕДОП</w:t>
      </w:r>
      <w:proofErr w:type="spellEnd"/>
      <w:r w:rsidRPr="00D935AC">
        <w:rPr>
          <w:rFonts w:ascii="Times New Roman" w:eastAsia="Calibri" w:hAnsi="Times New Roman" w:cs="Times New Roman"/>
          <w:sz w:val="24"/>
          <w:szCs w:val="24"/>
        </w:rPr>
        <w:t>, като предостави и информация за стойностите</w:t>
      </w:r>
      <w:r>
        <w:rPr>
          <w:rFonts w:ascii="Times New Roman" w:eastAsia="Calibri" w:hAnsi="Times New Roman" w:cs="Times New Roman"/>
          <w:sz w:val="24"/>
          <w:szCs w:val="24"/>
        </w:rPr>
        <w:t>,</w:t>
      </w:r>
      <w:r w:rsidRPr="00D935AC">
        <w:rPr>
          <w:rFonts w:ascii="Times New Roman" w:eastAsia="Calibri" w:hAnsi="Times New Roman" w:cs="Times New Roman"/>
          <w:sz w:val="24"/>
          <w:szCs w:val="24"/>
        </w:rPr>
        <w:t xml:space="preserve"> дат</w:t>
      </w:r>
      <w:r>
        <w:rPr>
          <w:rFonts w:ascii="Times New Roman" w:eastAsia="Calibri" w:hAnsi="Times New Roman" w:cs="Times New Roman"/>
          <w:sz w:val="24"/>
          <w:szCs w:val="24"/>
        </w:rPr>
        <w:t xml:space="preserve">ата на която е приключило изпълнението, мястото, вида и обема, както и дали е изпълнено в съответствие с нормативните изисквания </w:t>
      </w:r>
      <w:r w:rsidRPr="00D935AC">
        <w:rPr>
          <w:rFonts w:ascii="Times New Roman" w:eastAsia="Calibri" w:hAnsi="Times New Roman" w:cs="Times New Roman"/>
          <w:sz w:val="24"/>
          <w:szCs w:val="24"/>
        </w:rPr>
        <w:t xml:space="preserve"> . </w:t>
      </w:r>
    </w:p>
    <w:p w:rsidR="00D935AC" w:rsidRPr="00D935AC" w:rsidRDefault="00D935AC" w:rsidP="00D935AC">
      <w:pPr>
        <w:autoSpaceDE w:val="0"/>
        <w:autoSpaceDN w:val="0"/>
        <w:adjustRightInd w:val="0"/>
        <w:spacing w:after="0" w:line="240" w:lineRule="auto"/>
        <w:jc w:val="both"/>
        <w:rPr>
          <w:rFonts w:ascii="Times New Roman" w:eastAsia="Calibri" w:hAnsi="Times New Roman" w:cs="Times New Roman"/>
          <w:sz w:val="24"/>
          <w:szCs w:val="24"/>
        </w:rPr>
      </w:pPr>
    </w:p>
    <w:p w:rsidR="00D935AC" w:rsidRDefault="00D935AC" w:rsidP="00D935AC">
      <w:pPr>
        <w:autoSpaceDE w:val="0"/>
        <w:autoSpaceDN w:val="0"/>
        <w:adjustRightInd w:val="0"/>
        <w:spacing w:after="0" w:line="240" w:lineRule="auto"/>
        <w:jc w:val="both"/>
        <w:rPr>
          <w:rFonts w:ascii="Times New Roman" w:eastAsia="Calibri" w:hAnsi="Times New Roman" w:cs="Times New Roman"/>
          <w:iCs/>
          <w:sz w:val="24"/>
          <w:szCs w:val="24"/>
        </w:rPr>
      </w:pPr>
      <w:r w:rsidRPr="00D935AC">
        <w:rPr>
          <w:rFonts w:ascii="Times New Roman" w:eastAsia="Calibri" w:hAnsi="Times New Roman" w:cs="Times New Roman"/>
          <w:iCs/>
          <w:sz w:val="24"/>
          <w:szCs w:val="24"/>
        </w:rPr>
        <w:t xml:space="preserve">При условията на чл. 67, ал. 5 от ЗОП възложителят може да изиска документи, чрез които се доказва декларираната в ЕЕДОП информация. </w:t>
      </w:r>
    </w:p>
    <w:p w:rsidR="00D935AC" w:rsidRDefault="00D935AC" w:rsidP="00D935AC">
      <w:pPr>
        <w:autoSpaceDE w:val="0"/>
        <w:autoSpaceDN w:val="0"/>
        <w:adjustRightInd w:val="0"/>
        <w:spacing w:after="0" w:line="240" w:lineRule="auto"/>
        <w:jc w:val="both"/>
        <w:rPr>
          <w:rFonts w:ascii="Times New Roman" w:eastAsia="Calibri" w:hAnsi="Times New Roman" w:cs="Times New Roman"/>
          <w:iCs/>
          <w:sz w:val="24"/>
          <w:szCs w:val="24"/>
        </w:rPr>
      </w:pPr>
    </w:p>
    <w:p w:rsidR="00D935AC" w:rsidRPr="00D935AC" w:rsidRDefault="00D935AC" w:rsidP="00D935AC">
      <w:pPr>
        <w:autoSpaceDE w:val="0"/>
        <w:autoSpaceDN w:val="0"/>
        <w:adjustRightInd w:val="0"/>
        <w:spacing w:after="0" w:line="240" w:lineRule="auto"/>
        <w:jc w:val="both"/>
        <w:rPr>
          <w:rFonts w:ascii="Times New Roman" w:eastAsia="Calibri" w:hAnsi="Times New Roman" w:cs="Times New Roman"/>
          <w:sz w:val="24"/>
          <w:szCs w:val="24"/>
        </w:rPr>
      </w:pPr>
      <w:r w:rsidRPr="00D935AC">
        <w:rPr>
          <w:rFonts w:ascii="Times New Roman" w:eastAsia="Calibri" w:hAnsi="Times New Roman" w:cs="Times New Roman"/>
          <w:iCs/>
          <w:sz w:val="24"/>
          <w:szCs w:val="24"/>
        </w:rPr>
        <w:lastRenderedPageBreak/>
        <w:t>На основание чл. 67, ал.6 от ЗОП, участникът избран за изпълнител трябва да представи</w:t>
      </w:r>
      <w:r w:rsidRPr="00D935AC">
        <w:rPr>
          <w:rFonts w:ascii="Times New Roman" w:eastAsia="Calibri" w:hAnsi="Times New Roman" w:cs="Times New Roman"/>
          <w:i/>
          <w:iCs/>
          <w:sz w:val="24"/>
          <w:szCs w:val="24"/>
        </w:rPr>
        <w:t xml:space="preserve"> </w:t>
      </w:r>
      <w:r w:rsidRPr="00AE257B">
        <w:rPr>
          <w:rFonts w:ascii="Times New Roman" w:eastAsia="Calibri" w:hAnsi="Times New Roman" w:cs="Times New Roman"/>
          <w:sz w:val="24"/>
          <w:szCs w:val="24"/>
        </w:rPr>
        <w:t xml:space="preserve">Списък </w:t>
      </w:r>
      <w:r w:rsidR="00AE257B" w:rsidRPr="00AE257B">
        <w:rPr>
          <w:rFonts w:ascii="Times New Roman" w:eastAsia="Calibri" w:hAnsi="Times New Roman" w:cs="Times New Roman"/>
          <w:sz w:val="24"/>
          <w:szCs w:val="24"/>
        </w:rPr>
        <w:t>документи, удостоверяващи съответствието с поставените критерии за подбор</w:t>
      </w:r>
      <w:r w:rsidRPr="00AE257B">
        <w:rPr>
          <w:rFonts w:ascii="Times New Roman" w:eastAsia="Calibri" w:hAnsi="Times New Roman" w:cs="Times New Roman"/>
          <w:sz w:val="24"/>
          <w:szCs w:val="24"/>
        </w:rPr>
        <w:t xml:space="preserve">, </w:t>
      </w:r>
      <w:r w:rsidRPr="00D935AC">
        <w:rPr>
          <w:rFonts w:ascii="Times New Roman" w:eastAsia="Calibri" w:hAnsi="Times New Roman" w:cs="Times New Roman"/>
          <w:sz w:val="24"/>
          <w:szCs w:val="24"/>
        </w:rPr>
        <w:t xml:space="preserve">придружен с удостоверения за добро изпълнение, които съдържат стойността, датата, на която е приключило изпълнението, мястото, вида на доставката  и обем на извършените дейности. </w:t>
      </w:r>
    </w:p>
    <w:p w:rsidR="00D935AC" w:rsidRDefault="00D935AC" w:rsidP="00D935AC">
      <w:pPr>
        <w:autoSpaceDE w:val="0"/>
        <w:autoSpaceDN w:val="0"/>
        <w:adjustRightInd w:val="0"/>
        <w:spacing w:after="0" w:line="240" w:lineRule="auto"/>
        <w:jc w:val="both"/>
        <w:rPr>
          <w:rFonts w:ascii="Times New Roman" w:eastAsia="Calibri" w:hAnsi="Times New Roman" w:cs="Times New Roman"/>
          <w:b/>
          <w:bCs/>
          <w:sz w:val="24"/>
          <w:szCs w:val="24"/>
        </w:rPr>
      </w:pPr>
    </w:p>
    <w:p w:rsidR="00D935AC" w:rsidRPr="00D935AC" w:rsidRDefault="00D935AC" w:rsidP="009547EF">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bCs/>
          <w:sz w:val="24"/>
          <w:szCs w:val="24"/>
        </w:rPr>
        <w:t>2</w:t>
      </w:r>
      <w:r w:rsidRPr="00D935AC">
        <w:rPr>
          <w:rFonts w:ascii="Times New Roman" w:eastAsia="Calibri" w:hAnsi="Times New Roman" w:cs="Times New Roman"/>
          <w:b/>
          <w:bCs/>
          <w:sz w:val="24"/>
          <w:szCs w:val="24"/>
        </w:rPr>
        <w:t>.</w:t>
      </w:r>
      <w:proofErr w:type="spellStart"/>
      <w:r w:rsidRPr="00D935AC">
        <w:rPr>
          <w:rFonts w:ascii="Times New Roman" w:eastAsia="Calibri" w:hAnsi="Times New Roman" w:cs="Times New Roman"/>
          <w:b/>
          <w:bCs/>
          <w:sz w:val="24"/>
          <w:szCs w:val="24"/>
        </w:rPr>
        <w:t>2</w:t>
      </w:r>
      <w:proofErr w:type="spellEnd"/>
      <w:r w:rsidRPr="00D935AC">
        <w:rPr>
          <w:rFonts w:ascii="Times New Roman" w:eastAsia="Calibri" w:hAnsi="Times New Roman" w:cs="Times New Roman"/>
          <w:b/>
          <w:bCs/>
          <w:sz w:val="24"/>
          <w:szCs w:val="24"/>
        </w:rPr>
        <w:t xml:space="preserve">. </w:t>
      </w:r>
      <w:r w:rsidRPr="00D935AC">
        <w:rPr>
          <w:rFonts w:ascii="Times New Roman" w:eastAsia="Calibri" w:hAnsi="Times New Roman" w:cs="Times New Roman"/>
          <w:sz w:val="24"/>
          <w:szCs w:val="24"/>
        </w:rPr>
        <w:t>Участникът трябва да докаже, че за изпълнение на обществената поръчка разполага с</w:t>
      </w:r>
      <w:r>
        <w:rPr>
          <w:rFonts w:ascii="Times New Roman" w:eastAsia="Calibri" w:hAnsi="Times New Roman" w:cs="Times New Roman"/>
          <w:sz w:val="24"/>
          <w:szCs w:val="24"/>
        </w:rPr>
        <w:t>ъс следния</w:t>
      </w:r>
      <w:r w:rsidRPr="00D935AC">
        <w:rPr>
          <w:rFonts w:ascii="Times New Roman" w:eastAsia="Calibri" w:hAnsi="Times New Roman" w:cs="Times New Roman"/>
          <w:sz w:val="24"/>
          <w:szCs w:val="24"/>
        </w:rPr>
        <w:t xml:space="preserve"> инженерно-технически състав, включващ минимум следните експерти: </w:t>
      </w:r>
    </w:p>
    <w:p w:rsidR="00D935AC" w:rsidRDefault="00D935AC" w:rsidP="00D935AC">
      <w:pPr>
        <w:autoSpaceDE w:val="0"/>
        <w:autoSpaceDN w:val="0"/>
        <w:adjustRightInd w:val="0"/>
        <w:spacing w:after="0" w:line="240" w:lineRule="auto"/>
        <w:jc w:val="both"/>
        <w:rPr>
          <w:rFonts w:ascii="Times New Roman" w:eastAsia="Calibri" w:hAnsi="Times New Roman" w:cs="Times New Roman"/>
          <w:b/>
          <w:bCs/>
          <w:sz w:val="24"/>
          <w:szCs w:val="24"/>
        </w:rPr>
      </w:pPr>
    </w:p>
    <w:p w:rsidR="00D935AC" w:rsidRDefault="006208AA" w:rsidP="00D935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Ръководител на проекта: </w:t>
      </w:r>
      <w:r>
        <w:rPr>
          <w:rFonts w:ascii="Times New Roman" w:eastAsia="Calibri" w:hAnsi="Times New Roman" w:cs="Times New Roman"/>
          <w:bCs/>
          <w:sz w:val="24"/>
          <w:szCs w:val="24"/>
        </w:rPr>
        <w:t xml:space="preserve">с образователна степен „магистър“, </w:t>
      </w:r>
      <w:r w:rsidRPr="00D935AC">
        <w:rPr>
          <w:rFonts w:ascii="Times New Roman" w:eastAsia="Calibri" w:hAnsi="Times New Roman" w:cs="Times New Roman"/>
          <w:sz w:val="24"/>
          <w:szCs w:val="24"/>
        </w:rPr>
        <w:t>специалност "електроинженер" или аналогична специалност</w:t>
      </w:r>
      <w:r>
        <w:rPr>
          <w:rFonts w:ascii="Times New Roman" w:eastAsia="Calibri" w:hAnsi="Times New Roman" w:cs="Times New Roman"/>
          <w:sz w:val="24"/>
          <w:szCs w:val="24"/>
        </w:rPr>
        <w:t xml:space="preserve"> и специфичен професионален опит като ръководител;</w:t>
      </w:r>
    </w:p>
    <w:p w:rsidR="006208AA" w:rsidRDefault="006208AA" w:rsidP="00D935AC">
      <w:pPr>
        <w:autoSpaceDE w:val="0"/>
        <w:autoSpaceDN w:val="0"/>
        <w:adjustRightInd w:val="0"/>
        <w:spacing w:after="0" w:line="240" w:lineRule="auto"/>
        <w:jc w:val="both"/>
        <w:rPr>
          <w:rFonts w:ascii="Times New Roman" w:eastAsia="Calibri" w:hAnsi="Times New Roman" w:cs="Times New Roman"/>
          <w:sz w:val="24"/>
          <w:szCs w:val="24"/>
        </w:rPr>
      </w:pPr>
    </w:p>
    <w:p w:rsidR="006208AA" w:rsidRPr="006208AA" w:rsidRDefault="006208AA" w:rsidP="006208AA">
      <w:pPr>
        <w:autoSpaceDE w:val="0"/>
        <w:autoSpaceDN w:val="0"/>
        <w:adjustRightInd w:val="0"/>
        <w:spacing w:after="0" w:line="240" w:lineRule="auto"/>
        <w:jc w:val="both"/>
        <w:rPr>
          <w:rFonts w:ascii="Times New Roman" w:eastAsia="Calibri" w:hAnsi="Times New Roman" w:cs="Times New Roman"/>
          <w:bCs/>
          <w:sz w:val="24"/>
          <w:szCs w:val="24"/>
        </w:rPr>
      </w:pPr>
      <w:r w:rsidRPr="006208AA">
        <w:rPr>
          <w:rFonts w:ascii="Times New Roman" w:eastAsia="Calibri" w:hAnsi="Times New Roman" w:cs="Times New Roman"/>
          <w:b/>
          <w:sz w:val="24"/>
          <w:szCs w:val="24"/>
        </w:rPr>
        <w:t>Технически ръководител за изпълнението на СМР:</w:t>
      </w:r>
      <w:r>
        <w:rPr>
          <w:rFonts w:ascii="Times New Roman" w:eastAsia="Calibri" w:hAnsi="Times New Roman" w:cs="Times New Roman"/>
          <w:b/>
          <w:sz w:val="24"/>
          <w:szCs w:val="24"/>
        </w:rPr>
        <w:t xml:space="preserve"> </w:t>
      </w:r>
      <w:r w:rsidRPr="006208AA">
        <w:rPr>
          <w:rFonts w:ascii="Times New Roman" w:eastAsia="Calibri" w:hAnsi="Times New Roman" w:cs="Times New Roman"/>
          <w:bCs/>
          <w:sz w:val="24"/>
          <w:szCs w:val="24"/>
        </w:rPr>
        <w:t>с образователна степен</w:t>
      </w:r>
      <w:r>
        <w:rPr>
          <w:rFonts w:ascii="Times New Roman" w:eastAsia="Calibri" w:hAnsi="Times New Roman" w:cs="Times New Roman"/>
          <w:bCs/>
          <w:sz w:val="24"/>
          <w:szCs w:val="24"/>
        </w:rPr>
        <w:t>, съгласно чл. 163а</w:t>
      </w:r>
      <w:r w:rsidR="009547EF">
        <w:rPr>
          <w:rFonts w:ascii="Times New Roman" w:eastAsia="Calibri" w:hAnsi="Times New Roman" w:cs="Times New Roman"/>
          <w:bCs/>
          <w:sz w:val="24"/>
          <w:szCs w:val="24"/>
        </w:rPr>
        <w:t>, ал.2</w:t>
      </w:r>
      <w:r>
        <w:rPr>
          <w:rFonts w:ascii="Times New Roman" w:eastAsia="Calibri" w:hAnsi="Times New Roman" w:cs="Times New Roman"/>
          <w:bCs/>
          <w:sz w:val="24"/>
          <w:szCs w:val="24"/>
        </w:rPr>
        <w:t xml:space="preserve"> от ЗУТ и </w:t>
      </w:r>
      <w:r w:rsidRPr="006208AA">
        <w:rPr>
          <w:rFonts w:ascii="Times New Roman" w:eastAsia="Calibri" w:hAnsi="Times New Roman" w:cs="Times New Roman"/>
          <w:bCs/>
          <w:sz w:val="24"/>
          <w:szCs w:val="24"/>
        </w:rPr>
        <w:t xml:space="preserve">специфичен професионален опит като </w:t>
      </w:r>
      <w:r>
        <w:rPr>
          <w:rFonts w:ascii="Times New Roman" w:eastAsia="Calibri" w:hAnsi="Times New Roman" w:cs="Times New Roman"/>
          <w:bCs/>
          <w:sz w:val="24"/>
          <w:szCs w:val="24"/>
        </w:rPr>
        <w:t xml:space="preserve">технически </w:t>
      </w:r>
      <w:r w:rsidRPr="006208AA">
        <w:rPr>
          <w:rFonts w:ascii="Times New Roman" w:eastAsia="Calibri" w:hAnsi="Times New Roman" w:cs="Times New Roman"/>
          <w:bCs/>
          <w:sz w:val="24"/>
          <w:szCs w:val="24"/>
        </w:rPr>
        <w:t>ръководител;</w:t>
      </w:r>
    </w:p>
    <w:p w:rsidR="006208AA" w:rsidRPr="006208AA" w:rsidRDefault="006208AA" w:rsidP="00D935AC">
      <w:pPr>
        <w:autoSpaceDE w:val="0"/>
        <w:autoSpaceDN w:val="0"/>
        <w:adjustRightInd w:val="0"/>
        <w:spacing w:after="0" w:line="240" w:lineRule="auto"/>
        <w:jc w:val="both"/>
        <w:rPr>
          <w:rFonts w:ascii="Times New Roman" w:eastAsia="Calibri" w:hAnsi="Times New Roman" w:cs="Times New Roman"/>
          <w:bCs/>
          <w:sz w:val="24"/>
          <w:szCs w:val="24"/>
        </w:rPr>
      </w:pPr>
    </w:p>
    <w:p w:rsidR="006208AA" w:rsidRPr="006208AA" w:rsidRDefault="006208AA" w:rsidP="006208A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Електроинженер: </w:t>
      </w:r>
      <w:r w:rsidRPr="006208AA">
        <w:rPr>
          <w:rFonts w:ascii="Times New Roman" w:eastAsia="Calibri" w:hAnsi="Times New Roman" w:cs="Times New Roman"/>
          <w:bCs/>
          <w:sz w:val="24"/>
          <w:szCs w:val="24"/>
        </w:rPr>
        <w:t xml:space="preserve">с образователна степен </w:t>
      </w:r>
      <w:r>
        <w:rPr>
          <w:rFonts w:ascii="Times New Roman" w:eastAsia="Calibri" w:hAnsi="Times New Roman" w:cs="Times New Roman"/>
          <w:bCs/>
          <w:sz w:val="24"/>
          <w:szCs w:val="24"/>
        </w:rPr>
        <w:t xml:space="preserve"> минимум </w:t>
      </w:r>
      <w:r w:rsidRPr="006208AA">
        <w:rPr>
          <w:rFonts w:ascii="Times New Roman" w:eastAsia="Calibri" w:hAnsi="Times New Roman" w:cs="Times New Roman"/>
          <w:bCs/>
          <w:sz w:val="24"/>
          <w:szCs w:val="24"/>
        </w:rPr>
        <w:t>„</w:t>
      </w:r>
      <w:r>
        <w:rPr>
          <w:rFonts w:ascii="Times New Roman" w:eastAsia="Calibri" w:hAnsi="Times New Roman" w:cs="Times New Roman"/>
          <w:bCs/>
          <w:sz w:val="24"/>
          <w:szCs w:val="24"/>
        </w:rPr>
        <w:t>бакалавър</w:t>
      </w:r>
      <w:r w:rsidRPr="006208AA">
        <w:rPr>
          <w:rFonts w:ascii="Times New Roman" w:eastAsia="Calibri" w:hAnsi="Times New Roman" w:cs="Times New Roman"/>
          <w:bCs/>
          <w:sz w:val="24"/>
          <w:szCs w:val="24"/>
        </w:rPr>
        <w:t xml:space="preserve">“, специалност "електроинженер" или аналогична специалност и специфичен професионален опит като </w:t>
      </w:r>
      <w:r>
        <w:rPr>
          <w:rFonts w:ascii="Times New Roman" w:eastAsia="Calibri" w:hAnsi="Times New Roman" w:cs="Times New Roman"/>
          <w:bCs/>
          <w:sz w:val="24"/>
          <w:szCs w:val="24"/>
        </w:rPr>
        <w:t>електроинженер</w:t>
      </w:r>
      <w:r w:rsidRPr="006208AA">
        <w:rPr>
          <w:rFonts w:ascii="Times New Roman" w:eastAsia="Calibri" w:hAnsi="Times New Roman" w:cs="Times New Roman"/>
          <w:bCs/>
          <w:sz w:val="24"/>
          <w:szCs w:val="24"/>
        </w:rPr>
        <w:t>;</w:t>
      </w:r>
    </w:p>
    <w:p w:rsidR="00D935AC" w:rsidRDefault="00D935AC" w:rsidP="00D935AC">
      <w:pPr>
        <w:autoSpaceDE w:val="0"/>
        <w:autoSpaceDN w:val="0"/>
        <w:adjustRightInd w:val="0"/>
        <w:spacing w:after="0" w:line="240" w:lineRule="auto"/>
        <w:jc w:val="both"/>
        <w:rPr>
          <w:rFonts w:ascii="Times New Roman" w:eastAsia="Calibri" w:hAnsi="Times New Roman" w:cs="Times New Roman"/>
          <w:b/>
          <w:bCs/>
          <w:sz w:val="24"/>
          <w:szCs w:val="24"/>
        </w:rPr>
      </w:pPr>
    </w:p>
    <w:p w:rsidR="006208AA" w:rsidRDefault="00D935AC" w:rsidP="00D935AC">
      <w:pPr>
        <w:autoSpaceDE w:val="0"/>
        <w:autoSpaceDN w:val="0"/>
        <w:adjustRightInd w:val="0"/>
        <w:spacing w:after="0" w:line="240" w:lineRule="auto"/>
        <w:jc w:val="both"/>
        <w:rPr>
          <w:rFonts w:ascii="Times New Roman" w:eastAsia="Calibri" w:hAnsi="Times New Roman" w:cs="Times New Roman"/>
          <w:sz w:val="24"/>
          <w:szCs w:val="24"/>
          <w:lang w:val="ru-RU"/>
        </w:rPr>
      </w:pPr>
      <w:r w:rsidRPr="0037079E">
        <w:rPr>
          <w:rFonts w:ascii="Times New Roman" w:eastAsia="Calibri" w:hAnsi="Times New Roman" w:cs="Times New Roman"/>
          <w:bCs/>
          <w:iCs/>
          <w:sz w:val="24"/>
          <w:szCs w:val="24"/>
        </w:rPr>
        <w:t>ДОКАЗВАНЕ:</w:t>
      </w:r>
      <w:r w:rsidRPr="00D935AC">
        <w:rPr>
          <w:rFonts w:ascii="Times New Roman" w:eastAsia="Calibri" w:hAnsi="Times New Roman" w:cs="Times New Roman"/>
          <w:b/>
          <w:bCs/>
          <w:i/>
          <w:iCs/>
          <w:sz w:val="24"/>
          <w:szCs w:val="24"/>
        </w:rPr>
        <w:t xml:space="preserve"> </w:t>
      </w:r>
      <w:r w:rsidRPr="00D935AC">
        <w:rPr>
          <w:rFonts w:ascii="Times New Roman" w:eastAsia="Calibri" w:hAnsi="Times New Roman" w:cs="Times New Roman"/>
          <w:sz w:val="24"/>
          <w:szCs w:val="24"/>
        </w:rPr>
        <w:t xml:space="preserve">При подаване на офертата участникът декларира съответствие с поставеното изискване, като попълва в </w:t>
      </w:r>
      <w:proofErr w:type="spellStart"/>
      <w:r w:rsidRPr="00D935AC">
        <w:rPr>
          <w:rFonts w:ascii="Times New Roman" w:eastAsia="Calibri" w:hAnsi="Times New Roman" w:cs="Times New Roman"/>
          <w:sz w:val="24"/>
          <w:szCs w:val="24"/>
        </w:rPr>
        <w:t>еЕЕДОП</w:t>
      </w:r>
      <w:proofErr w:type="spellEnd"/>
      <w:r w:rsidRPr="00D935AC">
        <w:rPr>
          <w:rFonts w:ascii="Times New Roman" w:eastAsia="Calibri" w:hAnsi="Times New Roman" w:cs="Times New Roman"/>
          <w:sz w:val="24"/>
          <w:szCs w:val="24"/>
        </w:rPr>
        <w:t xml:space="preserve"> ч</w:t>
      </w:r>
      <w:r w:rsidRPr="00D935AC">
        <w:rPr>
          <w:rFonts w:ascii="Times New Roman" w:eastAsia="Calibri" w:hAnsi="Times New Roman" w:cs="Times New Roman"/>
          <w:i/>
          <w:iCs/>
          <w:color w:val="000000"/>
          <w:sz w:val="24"/>
          <w:szCs w:val="24"/>
        </w:rPr>
        <w:t>аст IV „Критерии за подбор”, Раздел В „Технически и професионални способности“, т.</w:t>
      </w:r>
      <w:r w:rsidRPr="00D935AC">
        <w:rPr>
          <w:rFonts w:ascii="Times New Roman" w:eastAsia="Calibri" w:hAnsi="Times New Roman" w:cs="Times New Roman"/>
          <w:b/>
          <w:bCs/>
          <w:color w:val="000000"/>
          <w:sz w:val="24"/>
          <w:szCs w:val="24"/>
        </w:rPr>
        <w:t xml:space="preserve"> </w:t>
      </w:r>
      <w:r w:rsidRPr="00D935AC">
        <w:rPr>
          <w:rFonts w:ascii="Times New Roman" w:eastAsia="Calibri" w:hAnsi="Times New Roman" w:cs="Times New Roman"/>
          <w:bCs/>
          <w:i/>
          <w:color w:val="000000"/>
          <w:sz w:val="24"/>
          <w:szCs w:val="24"/>
        </w:rPr>
        <w:t>Образователна и професионална квалификация.</w:t>
      </w:r>
      <w:r w:rsidR="006208AA">
        <w:rPr>
          <w:rFonts w:ascii="Times New Roman" w:eastAsia="Calibri" w:hAnsi="Times New Roman" w:cs="Times New Roman"/>
          <w:sz w:val="24"/>
          <w:szCs w:val="24"/>
          <w:lang w:val="ru-RU"/>
        </w:rPr>
        <w:t xml:space="preserve">, </w:t>
      </w:r>
      <w:proofErr w:type="spellStart"/>
      <w:r w:rsidR="006208AA">
        <w:rPr>
          <w:rFonts w:ascii="Times New Roman" w:eastAsia="Calibri" w:hAnsi="Times New Roman" w:cs="Times New Roman"/>
          <w:sz w:val="24"/>
          <w:szCs w:val="24"/>
          <w:lang w:val="ru-RU"/>
        </w:rPr>
        <w:t>като</w:t>
      </w:r>
      <w:proofErr w:type="spellEnd"/>
      <w:r w:rsidR="006208AA">
        <w:rPr>
          <w:rFonts w:ascii="Times New Roman" w:eastAsia="Calibri" w:hAnsi="Times New Roman" w:cs="Times New Roman"/>
          <w:sz w:val="24"/>
          <w:szCs w:val="24"/>
          <w:lang w:val="ru-RU"/>
        </w:rPr>
        <w:t xml:space="preserve"> </w:t>
      </w:r>
      <w:proofErr w:type="spellStart"/>
      <w:r w:rsidR="006208AA">
        <w:rPr>
          <w:rFonts w:ascii="Times New Roman" w:eastAsia="Calibri" w:hAnsi="Times New Roman" w:cs="Times New Roman"/>
          <w:sz w:val="24"/>
          <w:szCs w:val="24"/>
          <w:lang w:val="ru-RU"/>
        </w:rPr>
        <w:t>посочва</w:t>
      </w:r>
      <w:proofErr w:type="spellEnd"/>
      <w:r w:rsidR="006208AA">
        <w:rPr>
          <w:rFonts w:ascii="Times New Roman" w:eastAsia="Calibri" w:hAnsi="Times New Roman" w:cs="Times New Roman"/>
          <w:sz w:val="24"/>
          <w:szCs w:val="24"/>
          <w:lang w:val="ru-RU"/>
        </w:rPr>
        <w:t xml:space="preserve"> </w:t>
      </w:r>
      <w:proofErr w:type="spellStart"/>
      <w:r w:rsidR="006208AA">
        <w:rPr>
          <w:rFonts w:ascii="Times New Roman" w:eastAsia="Calibri" w:hAnsi="Times New Roman" w:cs="Times New Roman"/>
          <w:sz w:val="24"/>
          <w:szCs w:val="24"/>
          <w:lang w:val="ru-RU"/>
        </w:rPr>
        <w:t>данни</w:t>
      </w:r>
      <w:proofErr w:type="spellEnd"/>
      <w:r w:rsidR="006208AA">
        <w:rPr>
          <w:rFonts w:ascii="Times New Roman" w:eastAsia="Calibri" w:hAnsi="Times New Roman" w:cs="Times New Roman"/>
          <w:sz w:val="24"/>
          <w:szCs w:val="24"/>
          <w:lang w:val="ru-RU"/>
        </w:rPr>
        <w:t xml:space="preserve"> за </w:t>
      </w:r>
      <w:proofErr w:type="spellStart"/>
      <w:r w:rsidR="006208AA">
        <w:rPr>
          <w:rFonts w:ascii="Times New Roman" w:eastAsia="Calibri" w:hAnsi="Times New Roman" w:cs="Times New Roman"/>
          <w:sz w:val="24"/>
          <w:szCs w:val="24"/>
          <w:lang w:val="ru-RU"/>
        </w:rPr>
        <w:t>придобитата</w:t>
      </w:r>
      <w:proofErr w:type="spellEnd"/>
      <w:r w:rsidR="006208AA">
        <w:rPr>
          <w:rFonts w:ascii="Times New Roman" w:eastAsia="Calibri" w:hAnsi="Times New Roman" w:cs="Times New Roman"/>
          <w:sz w:val="24"/>
          <w:szCs w:val="24"/>
          <w:lang w:val="ru-RU"/>
        </w:rPr>
        <w:t xml:space="preserve"> </w:t>
      </w:r>
      <w:proofErr w:type="spellStart"/>
      <w:r w:rsidR="006208AA">
        <w:rPr>
          <w:rFonts w:ascii="Times New Roman" w:eastAsia="Calibri" w:hAnsi="Times New Roman" w:cs="Times New Roman"/>
          <w:sz w:val="24"/>
          <w:szCs w:val="24"/>
          <w:lang w:val="ru-RU"/>
        </w:rPr>
        <w:t>образователна</w:t>
      </w:r>
      <w:proofErr w:type="spellEnd"/>
      <w:r w:rsidR="006208AA">
        <w:rPr>
          <w:rFonts w:ascii="Times New Roman" w:eastAsia="Calibri" w:hAnsi="Times New Roman" w:cs="Times New Roman"/>
          <w:sz w:val="24"/>
          <w:szCs w:val="24"/>
          <w:lang w:val="ru-RU"/>
        </w:rPr>
        <w:t xml:space="preserve"> </w:t>
      </w:r>
      <w:proofErr w:type="gramStart"/>
      <w:r w:rsidR="006208AA">
        <w:rPr>
          <w:rFonts w:ascii="Times New Roman" w:eastAsia="Calibri" w:hAnsi="Times New Roman" w:cs="Times New Roman"/>
          <w:sz w:val="24"/>
          <w:szCs w:val="24"/>
          <w:lang w:val="ru-RU"/>
        </w:rPr>
        <w:t>степен и</w:t>
      </w:r>
      <w:proofErr w:type="gramEnd"/>
      <w:r w:rsidR="006208AA">
        <w:rPr>
          <w:rFonts w:ascii="Times New Roman" w:eastAsia="Calibri" w:hAnsi="Times New Roman" w:cs="Times New Roman"/>
          <w:sz w:val="24"/>
          <w:szCs w:val="24"/>
          <w:lang w:val="ru-RU"/>
        </w:rPr>
        <w:t xml:space="preserve"> </w:t>
      </w:r>
      <w:r w:rsidR="0021492C">
        <w:rPr>
          <w:rFonts w:ascii="Times New Roman" w:eastAsia="Calibri" w:hAnsi="Times New Roman" w:cs="Times New Roman"/>
          <w:sz w:val="24"/>
          <w:szCs w:val="24"/>
          <w:lang w:val="ru-RU"/>
        </w:rPr>
        <w:t xml:space="preserve">за </w:t>
      </w:r>
      <w:proofErr w:type="spellStart"/>
      <w:r w:rsidR="0021492C">
        <w:rPr>
          <w:rFonts w:ascii="Times New Roman" w:eastAsia="Calibri" w:hAnsi="Times New Roman" w:cs="Times New Roman"/>
          <w:sz w:val="24"/>
          <w:szCs w:val="24"/>
          <w:lang w:val="ru-RU"/>
        </w:rPr>
        <w:t>специфичния</w:t>
      </w:r>
      <w:proofErr w:type="spellEnd"/>
      <w:r w:rsidR="0021492C">
        <w:rPr>
          <w:rFonts w:ascii="Times New Roman" w:eastAsia="Calibri" w:hAnsi="Times New Roman" w:cs="Times New Roman"/>
          <w:sz w:val="24"/>
          <w:szCs w:val="24"/>
          <w:lang w:val="ru-RU"/>
        </w:rPr>
        <w:t xml:space="preserve"> </w:t>
      </w:r>
      <w:proofErr w:type="spellStart"/>
      <w:r w:rsidR="0021492C">
        <w:rPr>
          <w:rFonts w:ascii="Times New Roman" w:eastAsia="Calibri" w:hAnsi="Times New Roman" w:cs="Times New Roman"/>
          <w:sz w:val="24"/>
          <w:szCs w:val="24"/>
          <w:lang w:val="ru-RU"/>
        </w:rPr>
        <w:t>професионален</w:t>
      </w:r>
      <w:proofErr w:type="spellEnd"/>
      <w:r w:rsidR="0021492C">
        <w:rPr>
          <w:rFonts w:ascii="Times New Roman" w:eastAsia="Calibri" w:hAnsi="Times New Roman" w:cs="Times New Roman"/>
          <w:sz w:val="24"/>
          <w:szCs w:val="24"/>
          <w:lang w:val="ru-RU"/>
        </w:rPr>
        <w:t xml:space="preserve"> опит</w:t>
      </w:r>
      <w:r w:rsidRPr="00D935AC">
        <w:rPr>
          <w:rFonts w:ascii="Times New Roman" w:eastAsia="Calibri" w:hAnsi="Times New Roman" w:cs="Times New Roman"/>
          <w:sz w:val="24"/>
          <w:szCs w:val="24"/>
          <w:lang w:val="ru-RU"/>
        </w:rPr>
        <w:t xml:space="preserve"> </w:t>
      </w:r>
      <w:r w:rsidR="0021492C">
        <w:rPr>
          <w:rFonts w:ascii="Times New Roman" w:eastAsia="Calibri" w:hAnsi="Times New Roman" w:cs="Times New Roman"/>
          <w:sz w:val="24"/>
          <w:szCs w:val="24"/>
          <w:lang w:val="ru-RU"/>
        </w:rPr>
        <w:t xml:space="preserve">на </w:t>
      </w:r>
      <w:proofErr w:type="spellStart"/>
      <w:r w:rsidR="0021492C">
        <w:rPr>
          <w:rFonts w:ascii="Times New Roman" w:eastAsia="Calibri" w:hAnsi="Times New Roman" w:cs="Times New Roman"/>
          <w:sz w:val="24"/>
          <w:szCs w:val="24"/>
          <w:lang w:val="ru-RU"/>
        </w:rPr>
        <w:t>експертите</w:t>
      </w:r>
      <w:proofErr w:type="spellEnd"/>
      <w:r w:rsidR="0021492C">
        <w:rPr>
          <w:rFonts w:ascii="Times New Roman" w:eastAsia="Calibri" w:hAnsi="Times New Roman" w:cs="Times New Roman"/>
          <w:sz w:val="24"/>
          <w:szCs w:val="24"/>
          <w:lang w:val="ru-RU"/>
        </w:rPr>
        <w:t>.</w:t>
      </w:r>
    </w:p>
    <w:p w:rsidR="006208AA" w:rsidRDefault="006208AA" w:rsidP="00D935AC">
      <w:pPr>
        <w:autoSpaceDE w:val="0"/>
        <w:autoSpaceDN w:val="0"/>
        <w:adjustRightInd w:val="0"/>
        <w:spacing w:after="0" w:line="240" w:lineRule="auto"/>
        <w:jc w:val="both"/>
        <w:rPr>
          <w:rFonts w:ascii="Times New Roman" w:eastAsia="Calibri" w:hAnsi="Times New Roman" w:cs="Times New Roman"/>
          <w:sz w:val="24"/>
          <w:szCs w:val="24"/>
          <w:lang w:val="ru-RU"/>
        </w:rPr>
      </w:pPr>
    </w:p>
    <w:p w:rsidR="006208AA" w:rsidRPr="006208AA" w:rsidRDefault="00D935AC" w:rsidP="00D935AC">
      <w:pPr>
        <w:autoSpaceDE w:val="0"/>
        <w:autoSpaceDN w:val="0"/>
        <w:adjustRightInd w:val="0"/>
        <w:spacing w:after="0" w:line="240" w:lineRule="auto"/>
        <w:jc w:val="both"/>
        <w:rPr>
          <w:rFonts w:ascii="Times New Roman" w:eastAsia="Calibri" w:hAnsi="Times New Roman" w:cs="Times New Roman"/>
          <w:iCs/>
          <w:sz w:val="24"/>
          <w:szCs w:val="24"/>
        </w:rPr>
      </w:pPr>
      <w:r w:rsidRPr="00D935AC">
        <w:rPr>
          <w:rFonts w:ascii="Times New Roman" w:eastAsia="Calibri" w:hAnsi="Times New Roman" w:cs="Times New Roman"/>
          <w:iCs/>
          <w:sz w:val="24"/>
          <w:szCs w:val="24"/>
        </w:rPr>
        <w:t>При условията на чл. 67, ал. 5 от ЗОП възложителят може да изиска документи, чрез които се доказва декларираната в ЕЕДОП информация</w:t>
      </w:r>
      <w:r w:rsidR="006208AA" w:rsidRPr="006208AA">
        <w:rPr>
          <w:rFonts w:ascii="Times New Roman" w:eastAsia="Calibri" w:hAnsi="Times New Roman" w:cs="Times New Roman"/>
          <w:iCs/>
          <w:sz w:val="24"/>
          <w:szCs w:val="24"/>
        </w:rPr>
        <w:t xml:space="preserve">. </w:t>
      </w:r>
      <w:r w:rsidRPr="00D935AC">
        <w:rPr>
          <w:rFonts w:ascii="Times New Roman" w:eastAsia="Calibri" w:hAnsi="Times New Roman" w:cs="Times New Roman"/>
          <w:iCs/>
          <w:sz w:val="24"/>
          <w:szCs w:val="24"/>
        </w:rPr>
        <w:t xml:space="preserve"> </w:t>
      </w:r>
    </w:p>
    <w:p w:rsidR="006208AA" w:rsidRPr="006208AA" w:rsidRDefault="006208AA" w:rsidP="00D935AC">
      <w:pPr>
        <w:autoSpaceDE w:val="0"/>
        <w:autoSpaceDN w:val="0"/>
        <w:adjustRightInd w:val="0"/>
        <w:spacing w:after="0" w:line="240" w:lineRule="auto"/>
        <w:jc w:val="both"/>
        <w:rPr>
          <w:rFonts w:ascii="Times New Roman" w:eastAsia="Calibri" w:hAnsi="Times New Roman" w:cs="Times New Roman"/>
          <w:iCs/>
          <w:sz w:val="24"/>
          <w:szCs w:val="24"/>
        </w:rPr>
      </w:pPr>
    </w:p>
    <w:p w:rsidR="00D935AC" w:rsidRPr="00D935AC" w:rsidRDefault="006208AA" w:rsidP="00D935AC">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208AA">
        <w:rPr>
          <w:rFonts w:ascii="Times New Roman" w:eastAsia="Calibri" w:hAnsi="Times New Roman" w:cs="Times New Roman"/>
          <w:iCs/>
          <w:sz w:val="24"/>
          <w:szCs w:val="24"/>
        </w:rPr>
        <w:t xml:space="preserve">На основание чл. 67, ал.6 от ЗОП, участникът избран за изпълнител трябва да представи </w:t>
      </w:r>
      <w:r w:rsidR="00D935AC" w:rsidRPr="00D935AC">
        <w:rPr>
          <w:rFonts w:ascii="Times New Roman" w:eastAsia="Calibri" w:hAnsi="Times New Roman" w:cs="Times New Roman"/>
          <w:iCs/>
          <w:sz w:val="24"/>
          <w:szCs w:val="24"/>
        </w:rPr>
        <w:t xml:space="preserve">списък на </w:t>
      </w:r>
      <w:r>
        <w:rPr>
          <w:rFonts w:ascii="Times New Roman" w:eastAsia="Calibri" w:hAnsi="Times New Roman" w:cs="Times New Roman"/>
          <w:iCs/>
          <w:sz w:val="24"/>
          <w:szCs w:val="24"/>
        </w:rPr>
        <w:t>инженерно техническия състав</w:t>
      </w:r>
      <w:r w:rsidR="00D935AC" w:rsidRPr="00D935AC">
        <w:rPr>
          <w:rFonts w:ascii="Times New Roman" w:eastAsia="Calibri" w:hAnsi="Times New Roman" w:cs="Times New Roman"/>
          <w:iCs/>
          <w:sz w:val="24"/>
          <w:szCs w:val="24"/>
        </w:rPr>
        <w:t>, който ще изпълнява поръчката, в който е посочена професионална компетентност на лицата</w:t>
      </w:r>
      <w:r>
        <w:rPr>
          <w:rFonts w:ascii="Times New Roman" w:eastAsia="Calibri" w:hAnsi="Times New Roman" w:cs="Times New Roman"/>
          <w:iCs/>
          <w:sz w:val="24"/>
          <w:szCs w:val="24"/>
        </w:rPr>
        <w:t xml:space="preserve"> (образование и специфичен професионален опит)</w:t>
      </w:r>
      <w:r w:rsidR="00D935AC" w:rsidRPr="00D935AC">
        <w:rPr>
          <w:rFonts w:ascii="Times New Roman" w:eastAsia="Calibri" w:hAnsi="Times New Roman" w:cs="Times New Roman"/>
          <w:iCs/>
          <w:sz w:val="24"/>
          <w:szCs w:val="24"/>
        </w:rPr>
        <w:t xml:space="preserve">. </w:t>
      </w:r>
    </w:p>
    <w:p w:rsidR="00D93E36" w:rsidRPr="006208AA" w:rsidRDefault="00D93E36" w:rsidP="00D93E36">
      <w:pPr>
        <w:pStyle w:val="Default"/>
        <w:rPr>
          <w:b/>
          <w:bCs/>
        </w:rPr>
      </w:pPr>
    </w:p>
    <w:p w:rsidR="00DE74F9" w:rsidRDefault="00DE74F9" w:rsidP="00D93E36">
      <w:pPr>
        <w:pStyle w:val="Default"/>
        <w:rPr>
          <w:b/>
          <w:bCs/>
        </w:rPr>
      </w:pPr>
    </w:p>
    <w:p w:rsidR="009547EF" w:rsidRDefault="009547EF" w:rsidP="00D93E36">
      <w:pPr>
        <w:pStyle w:val="Default"/>
        <w:rPr>
          <w:b/>
          <w:bCs/>
        </w:rPr>
      </w:pPr>
    </w:p>
    <w:p w:rsidR="009547EF" w:rsidRDefault="009547EF" w:rsidP="00D93E36">
      <w:pPr>
        <w:pStyle w:val="Default"/>
        <w:rPr>
          <w:b/>
          <w:bCs/>
        </w:rPr>
      </w:pPr>
    </w:p>
    <w:p w:rsidR="009547EF" w:rsidRDefault="009547EF" w:rsidP="00D93E36">
      <w:pPr>
        <w:pStyle w:val="Default"/>
        <w:rPr>
          <w:b/>
          <w:bCs/>
        </w:rPr>
      </w:pPr>
    </w:p>
    <w:p w:rsidR="009547EF" w:rsidRDefault="009547EF" w:rsidP="00D93E36">
      <w:pPr>
        <w:pStyle w:val="Default"/>
        <w:rPr>
          <w:b/>
          <w:bCs/>
        </w:rPr>
      </w:pPr>
    </w:p>
    <w:p w:rsidR="009547EF" w:rsidRDefault="009547EF" w:rsidP="00D93E36">
      <w:pPr>
        <w:pStyle w:val="Default"/>
        <w:rPr>
          <w:b/>
          <w:bCs/>
        </w:rPr>
      </w:pPr>
    </w:p>
    <w:p w:rsidR="00DE74F9" w:rsidRPr="00D93E36" w:rsidRDefault="00DE74F9" w:rsidP="00D93E36">
      <w:pPr>
        <w:pStyle w:val="Default"/>
        <w:rPr>
          <w:b/>
          <w:bCs/>
        </w:rPr>
      </w:pPr>
    </w:p>
    <w:p w:rsidR="00D93E36" w:rsidRPr="00D93E36" w:rsidRDefault="00D93E36" w:rsidP="00D93E36">
      <w:pPr>
        <w:pStyle w:val="Default"/>
        <w:jc w:val="center"/>
      </w:pPr>
      <w:r w:rsidRPr="00D93E36">
        <w:rPr>
          <w:b/>
          <w:bCs/>
        </w:rPr>
        <w:t>ЧАСТ IІІ</w:t>
      </w:r>
    </w:p>
    <w:p w:rsidR="00D93E36" w:rsidRPr="00D93E36" w:rsidRDefault="00D93E36" w:rsidP="00D93E36">
      <w:pPr>
        <w:pStyle w:val="Default"/>
        <w:jc w:val="center"/>
      </w:pPr>
      <w:r w:rsidRPr="00D93E36">
        <w:rPr>
          <w:b/>
          <w:bCs/>
        </w:rPr>
        <w:t>КРИТЕРИИ ЗА ВЪЗЛАГАНЕ НA ПОРЪЧКИТЕ</w:t>
      </w:r>
    </w:p>
    <w:p w:rsidR="00D93E36" w:rsidRPr="00D93E36" w:rsidRDefault="00D93E36" w:rsidP="00D93E36">
      <w:pPr>
        <w:pStyle w:val="Default"/>
      </w:pPr>
    </w:p>
    <w:p w:rsidR="00D93E36" w:rsidRPr="00D93E36" w:rsidRDefault="00D93E36" w:rsidP="00D93E36">
      <w:pPr>
        <w:pStyle w:val="Default"/>
      </w:pPr>
    </w:p>
    <w:p w:rsidR="00D93E36" w:rsidRPr="00D93E36" w:rsidRDefault="00D93E36" w:rsidP="00D93E36">
      <w:pPr>
        <w:pStyle w:val="Default"/>
        <w:jc w:val="both"/>
      </w:pPr>
      <w:r w:rsidRPr="00D93E36">
        <w:t xml:space="preserve">Икономически най-изгодната оферта се определя въз основа на следния критерии за възлагане, а именно: </w:t>
      </w:r>
      <w:r w:rsidRPr="00D93E36">
        <w:rPr>
          <w:b/>
          <w:bCs/>
        </w:rPr>
        <w:t xml:space="preserve">оптимално съотношение качество/цена </w:t>
      </w:r>
    </w:p>
    <w:p w:rsidR="0021492C" w:rsidRDefault="00D93E36" w:rsidP="00D93E36">
      <w:pPr>
        <w:pStyle w:val="Default"/>
        <w:jc w:val="both"/>
      </w:pPr>
      <w:r w:rsidRPr="00D93E36">
        <w:t>Комплексната оценка (КО) на офертата на участника се изчислява по формулата:</w:t>
      </w:r>
    </w:p>
    <w:p w:rsidR="0021492C" w:rsidRDefault="0021492C" w:rsidP="00D93E36">
      <w:pPr>
        <w:pStyle w:val="Default"/>
        <w:jc w:val="both"/>
      </w:pPr>
    </w:p>
    <w:p w:rsidR="0021492C" w:rsidRDefault="00D93E36" w:rsidP="00D93E36">
      <w:pPr>
        <w:pStyle w:val="Default"/>
        <w:jc w:val="both"/>
      </w:pPr>
      <w:r w:rsidRPr="00D93E36">
        <w:lastRenderedPageBreak/>
        <w:t xml:space="preserve"> </w:t>
      </w:r>
      <w:r w:rsidR="0021492C">
        <w:t xml:space="preserve">КО = </w:t>
      </w:r>
      <w:proofErr w:type="spellStart"/>
      <w:r w:rsidR="0021492C">
        <w:t>Кц</w:t>
      </w:r>
      <w:proofErr w:type="spellEnd"/>
      <w:r w:rsidR="0021492C">
        <w:t xml:space="preserve"> + </w:t>
      </w:r>
      <w:proofErr w:type="spellStart"/>
      <w:r w:rsidR="0021492C">
        <w:t>Ксмр</w:t>
      </w:r>
      <w:proofErr w:type="spellEnd"/>
      <w:r w:rsidR="0021492C">
        <w:t xml:space="preserve"> + </w:t>
      </w:r>
      <w:proofErr w:type="spellStart"/>
      <w:r w:rsidR="0021492C">
        <w:t>Кви</w:t>
      </w:r>
      <w:proofErr w:type="spellEnd"/>
      <w:r w:rsidR="0021492C">
        <w:t xml:space="preserve"> + </w:t>
      </w:r>
      <w:proofErr w:type="spellStart"/>
      <w:r w:rsidR="0021492C">
        <w:t>Ктп</w:t>
      </w:r>
      <w:proofErr w:type="spellEnd"/>
      <w:r w:rsidR="00547AF6">
        <w:t xml:space="preserve">, </w:t>
      </w:r>
      <w:r w:rsidR="0021492C">
        <w:t>където:</w:t>
      </w:r>
    </w:p>
    <w:p w:rsidR="00D93E36" w:rsidRPr="00D93E36" w:rsidRDefault="0021492C" w:rsidP="00D93E36">
      <w:pPr>
        <w:pStyle w:val="Default"/>
        <w:jc w:val="both"/>
      </w:pPr>
      <w:r>
        <w:t xml:space="preserve"> </w:t>
      </w:r>
    </w:p>
    <w:p w:rsidR="00496984" w:rsidRPr="0021492C" w:rsidRDefault="00496984" w:rsidP="0021492C">
      <w:pPr>
        <w:suppressAutoHyphens/>
        <w:spacing w:after="0" w:line="240" w:lineRule="auto"/>
        <w:jc w:val="both"/>
        <w:rPr>
          <w:rFonts w:ascii="Times New Roman" w:eastAsia="Arial" w:hAnsi="Times New Roman" w:cs="Times New Roman"/>
          <w:sz w:val="24"/>
          <w:szCs w:val="24"/>
          <w:lang w:val="en-US" w:eastAsia="ar-SA"/>
        </w:rPr>
      </w:pPr>
      <w:r w:rsidRPr="00496984">
        <w:rPr>
          <w:rFonts w:ascii="Times New Roman" w:eastAsia="Arial" w:hAnsi="Times New Roman" w:cs="Times New Roman"/>
          <w:b/>
          <w:sz w:val="24"/>
          <w:szCs w:val="24"/>
          <w:lang w:eastAsia="ar-SA"/>
        </w:rPr>
        <w:t xml:space="preserve">Показател </w:t>
      </w:r>
      <w:proofErr w:type="spellStart"/>
      <w:r w:rsidR="0021492C" w:rsidRPr="00496984">
        <w:rPr>
          <w:rFonts w:ascii="Times New Roman" w:eastAsia="Arial" w:hAnsi="Times New Roman" w:cs="Times New Roman"/>
          <w:b/>
          <w:sz w:val="24"/>
          <w:szCs w:val="24"/>
          <w:lang w:eastAsia="ar-SA"/>
        </w:rPr>
        <w:t>Кц</w:t>
      </w:r>
      <w:proofErr w:type="spellEnd"/>
      <w:r w:rsidR="0021492C">
        <w:rPr>
          <w:rFonts w:ascii="Times New Roman" w:eastAsia="Arial" w:hAnsi="Times New Roman" w:cs="Times New Roman"/>
          <w:b/>
          <w:sz w:val="24"/>
          <w:szCs w:val="24"/>
          <w:lang w:eastAsia="ar-SA"/>
        </w:rPr>
        <w:t xml:space="preserve"> </w:t>
      </w:r>
      <w:r w:rsidR="0021492C" w:rsidRPr="0021492C">
        <w:rPr>
          <w:rFonts w:ascii="Times New Roman" w:eastAsia="Arial" w:hAnsi="Times New Roman" w:cs="Times New Roman"/>
          <w:sz w:val="24"/>
          <w:szCs w:val="24"/>
          <w:lang w:eastAsia="ar-SA"/>
        </w:rPr>
        <w:t xml:space="preserve">е </w:t>
      </w:r>
      <w:r w:rsidRPr="0021492C">
        <w:rPr>
          <w:rFonts w:ascii="Times New Roman" w:eastAsia="Arial" w:hAnsi="Times New Roman" w:cs="Times New Roman"/>
          <w:sz w:val="24"/>
          <w:szCs w:val="24"/>
          <w:lang w:eastAsia="ar-SA"/>
        </w:rPr>
        <w:t>„Цена за изпълнение на дейностите предмет на поръчката“</w:t>
      </w:r>
      <w:r w:rsidR="0021492C" w:rsidRPr="0021492C">
        <w:rPr>
          <w:rFonts w:ascii="Times New Roman" w:eastAsia="Arial" w:hAnsi="Times New Roman" w:cs="Times New Roman"/>
          <w:sz w:val="24"/>
          <w:szCs w:val="24"/>
          <w:lang w:eastAsia="ar-SA"/>
        </w:rPr>
        <w:t xml:space="preserve"> с тежест 40 т. в комплексната оценка</w:t>
      </w:r>
      <w:r w:rsidRPr="0021492C">
        <w:rPr>
          <w:rFonts w:ascii="Times New Roman" w:eastAsia="Arial" w:hAnsi="Times New Roman" w:cs="Times New Roman"/>
          <w:sz w:val="24"/>
          <w:szCs w:val="24"/>
          <w:lang w:val="en-US" w:eastAsia="ar-SA"/>
        </w:rPr>
        <w:t>;</w:t>
      </w:r>
    </w:p>
    <w:p w:rsidR="0021492C" w:rsidRDefault="0021492C" w:rsidP="00496984">
      <w:pPr>
        <w:suppressAutoHyphens/>
        <w:spacing w:after="0" w:line="240" w:lineRule="auto"/>
        <w:jc w:val="both"/>
        <w:rPr>
          <w:rFonts w:ascii="Times New Roman" w:eastAsia="Arial" w:hAnsi="Times New Roman" w:cs="Times New Roman"/>
          <w:b/>
          <w:sz w:val="24"/>
          <w:szCs w:val="24"/>
          <w:lang w:eastAsia="ar-SA"/>
        </w:rPr>
      </w:pPr>
    </w:p>
    <w:p w:rsidR="0021492C" w:rsidRPr="0021492C" w:rsidRDefault="0021492C" w:rsidP="0021492C">
      <w:pPr>
        <w:suppressAutoHyphens/>
        <w:spacing w:after="0" w:line="240" w:lineRule="auto"/>
        <w:jc w:val="both"/>
        <w:rPr>
          <w:rFonts w:ascii="Times New Roman" w:eastAsia="Arial" w:hAnsi="Times New Roman" w:cs="Times New Roman"/>
          <w:sz w:val="24"/>
          <w:szCs w:val="24"/>
          <w:lang w:val="en-US" w:eastAsia="ar-SA"/>
        </w:rPr>
      </w:pPr>
      <w:r w:rsidRPr="00496984">
        <w:rPr>
          <w:rFonts w:ascii="Times New Roman" w:eastAsia="Arial" w:hAnsi="Times New Roman" w:cs="Times New Roman"/>
          <w:b/>
          <w:sz w:val="24"/>
          <w:szCs w:val="24"/>
          <w:lang w:eastAsia="ar-SA"/>
        </w:rPr>
        <w:t xml:space="preserve">Показател </w:t>
      </w:r>
      <w:proofErr w:type="spellStart"/>
      <w:r w:rsidRPr="00496984">
        <w:rPr>
          <w:rFonts w:ascii="Times New Roman" w:eastAsia="Arial" w:hAnsi="Times New Roman" w:cs="Times New Roman"/>
          <w:b/>
          <w:sz w:val="24"/>
          <w:szCs w:val="24"/>
          <w:lang w:eastAsia="ar-SA"/>
        </w:rPr>
        <w:t>Ксмр</w:t>
      </w:r>
      <w:proofErr w:type="spellEnd"/>
      <w:r w:rsidRPr="00496984">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 </w:t>
      </w:r>
      <w:r>
        <w:rPr>
          <w:rFonts w:ascii="Times New Roman" w:eastAsia="Arial" w:hAnsi="Times New Roman" w:cs="Times New Roman"/>
          <w:sz w:val="24"/>
          <w:szCs w:val="24"/>
          <w:lang w:eastAsia="ar-SA"/>
        </w:rPr>
        <w:t xml:space="preserve">е </w:t>
      </w:r>
      <w:r w:rsidRPr="0021492C">
        <w:rPr>
          <w:rFonts w:ascii="Times New Roman" w:eastAsia="Arial" w:hAnsi="Times New Roman" w:cs="Times New Roman"/>
          <w:sz w:val="24"/>
          <w:szCs w:val="24"/>
          <w:lang w:eastAsia="ar-SA"/>
        </w:rPr>
        <w:t xml:space="preserve">„Срок за изпълнение на СМР“ с тежест </w:t>
      </w:r>
      <w:r>
        <w:rPr>
          <w:rFonts w:ascii="Times New Roman" w:eastAsia="Arial" w:hAnsi="Times New Roman" w:cs="Times New Roman"/>
          <w:sz w:val="24"/>
          <w:szCs w:val="24"/>
          <w:lang w:eastAsia="ar-SA"/>
        </w:rPr>
        <w:t>1</w:t>
      </w:r>
      <w:r w:rsidRPr="0021492C">
        <w:rPr>
          <w:rFonts w:ascii="Times New Roman" w:eastAsia="Arial" w:hAnsi="Times New Roman" w:cs="Times New Roman"/>
          <w:sz w:val="24"/>
          <w:szCs w:val="24"/>
          <w:lang w:eastAsia="ar-SA"/>
        </w:rPr>
        <w:t>0 т. в комплексната оценка</w:t>
      </w:r>
      <w:r w:rsidRPr="0021492C">
        <w:rPr>
          <w:rFonts w:ascii="Times New Roman" w:eastAsia="Arial" w:hAnsi="Times New Roman" w:cs="Times New Roman"/>
          <w:sz w:val="24"/>
          <w:szCs w:val="24"/>
          <w:lang w:val="en-US" w:eastAsia="ar-SA"/>
        </w:rPr>
        <w:t>;</w:t>
      </w:r>
    </w:p>
    <w:p w:rsidR="0021492C" w:rsidRPr="0021492C" w:rsidRDefault="0021492C" w:rsidP="00496984">
      <w:pPr>
        <w:suppressAutoHyphens/>
        <w:spacing w:after="0" w:line="240" w:lineRule="auto"/>
        <w:jc w:val="both"/>
        <w:rPr>
          <w:rFonts w:ascii="Times New Roman" w:eastAsia="Arial" w:hAnsi="Times New Roman" w:cs="Times New Roman"/>
          <w:sz w:val="24"/>
          <w:szCs w:val="24"/>
          <w:lang w:eastAsia="ar-SA"/>
        </w:rPr>
      </w:pPr>
    </w:p>
    <w:p w:rsidR="0021492C" w:rsidRPr="0021492C" w:rsidRDefault="0021492C" w:rsidP="0021492C">
      <w:pPr>
        <w:suppressAutoHyphens/>
        <w:spacing w:after="0" w:line="240" w:lineRule="auto"/>
        <w:jc w:val="both"/>
        <w:rPr>
          <w:rFonts w:ascii="Times New Roman" w:eastAsia="Arial" w:hAnsi="Times New Roman" w:cs="Times New Roman"/>
          <w:sz w:val="24"/>
          <w:szCs w:val="24"/>
          <w:lang w:val="en-US" w:eastAsia="ar-SA"/>
        </w:rPr>
      </w:pPr>
      <w:r w:rsidRPr="00624D2A">
        <w:rPr>
          <w:rFonts w:ascii="Times New Roman" w:eastAsia="Arial" w:hAnsi="Times New Roman" w:cs="Times New Roman"/>
          <w:b/>
          <w:sz w:val="24"/>
          <w:szCs w:val="24"/>
          <w:lang w:eastAsia="ar-SA"/>
        </w:rPr>
        <w:t xml:space="preserve">Показател </w:t>
      </w:r>
      <w:proofErr w:type="spellStart"/>
      <w:r w:rsidRPr="00624D2A">
        <w:rPr>
          <w:rFonts w:ascii="Times New Roman" w:eastAsia="Arial" w:hAnsi="Times New Roman" w:cs="Times New Roman"/>
          <w:b/>
          <w:sz w:val="24"/>
          <w:szCs w:val="24"/>
          <w:lang w:eastAsia="ar-SA"/>
        </w:rPr>
        <w:t>Кви</w:t>
      </w:r>
      <w:proofErr w:type="spellEnd"/>
      <w:r w:rsidRPr="00624D2A">
        <w:rPr>
          <w:rFonts w:ascii="Times New Roman" w:eastAsia="Arial" w:hAnsi="Times New Roman" w:cs="Times New Roman"/>
          <w:b/>
          <w:sz w:val="24"/>
          <w:szCs w:val="24"/>
          <w:lang w:eastAsia="ar-SA"/>
        </w:rPr>
        <w:t xml:space="preserve"> </w:t>
      </w:r>
      <w:r w:rsidRPr="00624D2A">
        <w:rPr>
          <w:rFonts w:ascii="Times New Roman" w:eastAsia="Arial" w:hAnsi="Times New Roman" w:cs="Times New Roman"/>
          <w:sz w:val="24"/>
          <w:szCs w:val="24"/>
          <w:lang w:eastAsia="ar-SA"/>
        </w:rPr>
        <w:t>е „Срок</w:t>
      </w:r>
      <w:r w:rsidR="0037079E">
        <w:rPr>
          <w:rFonts w:ascii="Times New Roman" w:eastAsia="Arial" w:hAnsi="Times New Roman" w:cs="Times New Roman"/>
          <w:sz w:val="24"/>
          <w:szCs w:val="24"/>
          <w:lang w:eastAsia="ar-SA"/>
        </w:rPr>
        <w:t xml:space="preserve"> </w:t>
      </w:r>
      <w:r w:rsidRPr="00624D2A">
        <w:rPr>
          <w:rFonts w:ascii="Times New Roman" w:eastAsia="Arial" w:hAnsi="Times New Roman" w:cs="Times New Roman"/>
          <w:sz w:val="24"/>
          <w:szCs w:val="24"/>
          <w:lang w:eastAsia="ar-SA"/>
        </w:rPr>
        <w:t xml:space="preserve"> за </w:t>
      </w:r>
      <w:r w:rsidR="0037079E">
        <w:rPr>
          <w:rFonts w:ascii="Times New Roman" w:eastAsia="Arial" w:hAnsi="Times New Roman" w:cs="Times New Roman"/>
          <w:sz w:val="24"/>
          <w:szCs w:val="24"/>
          <w:lang w:eastAsia="ar-SA"/>
        </w:rPr>
        <w:t>откупуване</w:t>
      </w:r>
      <w:r w:rsidRPr="00624D2A">
        <w:rPr>
          <w:rFonts w:ascii="Times New Roman" w:eastAsia="Arial" w:hAnsi="Times New Roman" w:cs="Times New Roman"/>
          <w:sz w:val="24"/>
          <w:szCs w:val="24"/>
          <w:lang w:eastAsia="ar-SA"/>
        </w:rPr>
        <w:t xml:space="preserve"> на инвестицията“ с тежест 30 т. в комплексната оценка</w:t>
      </w:r>
      <w:r w:rsidRPr="00624D2A">
        <w:rPr>
          <w:rFonts w:ascii="Times New Roman" w:eastAsia="Arial" w:hAnsi="Times New Roman" w:cs="Times New Roman"/>
          <w:sz w:val="24"/>
          <w:szCs w:val="24"/>
          <w:lang w:val="en-US" w:eastAsia="ar-SA"/>
        </w:rPr>
        <w:t>;</w:t>
      </w:r>
    </w:p>
    <w:p w:rsidR="0021492C" w:rsidRPr="0021492C" w:rsidRDefault="0021492C" w:rsidP="00496984">
      <w:pPr>
        <w:suppressAutoHyphens/>
        <w:spacing w:after="0" w:line="240" w:lineRule="auto"/>
        <w:jc w:val="both"/>
        <w:rPr>
          <w:rFonts w:ascii="Times New Roman" w:eastAsia="Arial" w:hAnsi="Times New Roman" w:cs="Times New Roman"/>
          <w:sz w:val="24"/>
          <w:szCs w:val="24"/>
          <w:lang w:eastAsia="ar-SA"/>
        </w:rPr>
      </w:pPr>
    </w:p>
    <w:p w:rsidR="0021492C" w:rsidRPr="0021492C" w:rsidRDefault="00496984" w:rsidP="0021492C">
      <w:pPr>
        <w:suppressAutoHyphens/>
        <w:spacing w:after="0" w:line="240" w:lineRule="auto"/>
        <w:jc w:val="both"/>
        <w:rPr>
          <w:rFonts w:ascii="Times New Roman" w:eastAsia="Arial" w:hAnsi="Times New Roman" w:cs="Times New Roman"/>
          <w:sz w:val="24"/>
          <w:szCs w:val="24"/>
          <w:lang w:val="en-US" w:eastAsia="ar-SA"/>
        </w:rPr>
      </w:pPr>
      <w:proofErr w:type="spellStart"/>
      <w:r w:rsidRPr="00496984">
        <w:rPr>
          <w:rFonts w:ascii="Times New Roman" w:eastAsia="Arial" w:hAnsi="Times New Roman" w:cs="Times New Roman"/>
          <w:b/>
          <w:sz w:val="24"/>
          <w:szCs w:val="24"/>
          <w:lang w:val="en-US" w:eastAsia="ar-SA"/>
        </w:rPr>
        <w:t>Показател</w:t>
      </w:r>
      <w:proofErr w:type="spellEnd"/>
      <w:r w:rsidRPr="00496984">
        <w:rPr>
          <w:rFonts w:ascii="Times New Roman" w:eastAsia="Arial" w:hAnsi="Times New Roman" w:cs="Times New Roman"/>
          <w:b/>
          <w:sz w:val="24"/>
          <w:szCs w:val="24"/>
          <w:lang w:val="en-US" w:eastAsia="ar-SA"/>
        </w:rPr>
        <w:t xml:space="preserve"> </w:t>
      </w:r>
      <w:proofErr w:type="spellStart"/>
      <w:proofErr w:type="gramStart"/>
      <w:r w:rsidR="0021492C" w:rsidRPr="00496984">
        <w:rPr>
          <w:rFonts w:ascii="Times New Roman" w:eastAsia="Arial" w:hAnsi="Times New Roman" w:cs="Times New Roman"/>
          <w:b/>
          <w:sz w:val="24"/>
          <w:szCs w:val="24"/>
          <w:lang w:val="en-US" w:eastAsia="ar-SA"/>
        </w:rPr>
        <w:t>Ктп</w:t>
      </w:r>
      <w:proofErr w:type="spellEnd"/>
      <w:r w:rsidR="0021492C">
        <w:rPr>
          <w:rFonts w:ascii="Times New Roman" w:eastAsia="Arial" w:hAnsi="Times New Roman" w:cs="Times New Roman"/>
          <w:b/>
          <w:sz w:val="24"/>
          <w:szCs w:val="24"/>
          <w:lang w:eastAsia="ar-SA"/>
        </w:rPr>
        <w:t xml:space="preserve"> </w:t>
      </w:r>
      <w:r w:rsidR="0021492C" w:rsidRPr="00496984">
        <w:rPr>
          <w:rFonts w:ascii="Times New Roman" w:eastAsia="Arial" w:hAnsi="Times New Roman" w:cs="Times New Roman"/>
          <w:b/>
          <w:sz w:val="24"/>
          <w:szCs w:val="24"/>
          <w:lang w:val="en-US" w:eastAsia="ar-SA"/>
        </w:rPr>
        <w:t xml:space="preserve"> </w:t>
      </w:r>
      <w:r w:rsidR="0021492C">
        <w:rPr>
          <w:rFonts w:ascii="Times New Roman" w:eastAsia="Arial" w:hAnsi="Times New Roman" w:cs="Times New Roman"/>
          <w:sz w:val="24"/>
          <w:szCs w:val="24"/>
          <w:lang w:eastAsia="ar-SA"/>
        </w:rPr>
        <w:t>е</w:t>
      </w:r>
      <w:proofErr w:type="gramEnd"/>
      <w:r w:rsidR="0021492C">
        <w:rPr>
          <w:rFonts w:ascii="Times New Roman" w:eastAsia="Arial" w:hAnsi="Times New Roman" w:cs="Times New Roman"/>
          <w:sz w:val="24"/>
          <w:szCs w:val="24"/>
          <w:lang w:eastAsia="ar-SA"/>
        </w:rPr>
        <w:t xml:space="preserve"> </w:t>
      </w:r>
      <w:r w:rsidRPr="0021492C">
        <w:rPr>
          <w:rFonts w:ascii="Times New Roman" w:eastAsia="Arial" w:hAnsi="Times New Roman" w:cs="Times New Roman"/>
          <w:sz w:val="24"/>
          <w:szCs w:val="24"/>
          <w:lang w:val="en-US" w:eastAsia="ar-SA"/>
        </w:rPr>
        <w:t>„</w:t>
      </w:r>
      <w:proofErr w:type="spellStart"/>
      <w:r w:rsidRPr="0021492C">
        <w:rPr>
          <w:rFonts w:ascii="Times New Roman" w:eastAsia="Arial" w:hAnsi="Times New Roman" w:cs="Times New Roman"/>
          <w:sz w:val="24"/>
          <w:szCs w:val="24"/>
          <w:lang w:val="en-US" w:eastAsia="ar-SA"/>
        </w:rPr>
        <w:t>Оценка</w:t>
      </w:r>
      <w:proofErr w:type="spellEnd"/>
      <w:r w:rsidRPr="0021492C">
        <w:rPr>
          <w:rFonts w:ascii="Times New Roman" w:eastAsia="Arial" w:hAnsi="Times New Roman" w:cs="Times New Roman"/>
          <w:sz w:val="24"/>
          <w:szCs w:val="24"/>
          <w:lang w:val="en-US" w:eastAsia="ar-SA"/>
        </w:rPr>
        <w:t xml:space="preserve"> </w:t>
      </w:r>
      <w:proofErr w:type="spellStart"/>
      <w:r w:rsidRPr="0021492C">
        <w:rPr>
          <w:rFonts w:ascii="Times New Roman" w:eastAsia="Arial" w:hAnsi="Times New Roman" w:cs="Times New Roman"/>
          <w:sz w:val="24"/>
          <w:szCs w:val="24"/>
          <w:lang w:val="en-US" w:eastAsia="ar-SA"/>
        </w:rPr>
        <w:t>на</w:t>
      </w:r>
      <w:proofErr w:type="spellEnd"/>
      <w:r w:rsidRPr="0021492C">
        <w:rPr>
          <w:rFonts w:ascii="Times New Roman" w:eastAsia="Arial" w:hAnsi="Times New Roman" w:cs="Times New Roman"/>
          <w:sz w:val="24"/>
          <w:szCs w:val="24"/>
          <w:lang w:val="en-US" w:eastAsia="ar-SA"/>
        </w:rPr>
        <w:t xml:space="preserve"> </w:t>
      </w:r>
      <w:proofErr w:type="spellStart"/>
      <w:r w:rsidRPr="0021492C">
        <w:rPr>
          <w:rFonts w:ascii="Times New Roman" w:eastAsia="Arial" w:hAnsi="Times New Roman" w:cs="Times New Roman"/>
          <w:sz w:val="24"/>
          <w:szCs w:val="24"/>
          <w:lang w:val="en-US" w:eastAsia="ar-SA"/>
        </w:rPr>
        <w:t>качеството</w:t>
      </w:r>
      <w:proofErr w:type="spellEnd"/>
      <w:r w:rsidRPr="0021492C">
        <w:rPr>
          <w:rFonts w:ascii="Times New Roman" w:eastAsia="Arial" w:hAnsi="Times New Roman" w:cs="Times New Roman"/>
          <w:sz w:val="24"/>
          <w:szCs w:val="24"/>
          <w:lang w:val="en-US" w:eastAsia="ar-SA"/>
        </w:rPr>
        <w:t xml:space="preserve"> </w:t>
      </w:r>
      <w:proofErr w:type="spellStart"/>
      <w:r w:rsidRPr="0021492C">
        <w:rPr>
          <w:rFonts w:ascii="Times New Roman" w:eastAsia="Arial" w:hAnsi="Times New Roman" w:cs="Times New Roman"/>
          <w:sz w:val="24"/>
          <w:szCs w:val="24"/>
          <w:lang w:val="en-US" w:eastAsia="ar-SA"/>
        </w:rPr>
        <w:t>на</w:t>
      </w:r>
      <w:proofErr w:type="spellEnd"/>
      <w:r w:rsidRPr="0021492C">
        <w:rPr>
          <w:rFonts w:ascii="Times New Roman" w:eastAsia="Arial" w:hAnsi="Times New Roman" w:cs="Times New Roman"/>
          <w:sz w:val="24"/>
          <w:szCs w:val="24"/>
          <w:lang w:val="en-US" w:eastAsia="ar-SA"/>
        </w:rPr>
        <w:t xml:space="preserve"> </w:t>
      </w:r>
      <w:proofErr w:type="spellStart"/>
      <w:r w:rsidRPr="0021492C">
        <w:rPr>
          <w:rFonts w:ascii="Times New Roman" w:eastAsia="Arial" w:hAnsi="Times New Roman" w:cs="Times New Roman"/>
          <w:sz w:val="24"/>
          <w:szCs w:val="24"/>
          <w:lang w:val="en-US" w:eastAsia="ar-SA"/>
        </w:rPr>
        <w:t>крайния</w:t>
      </w:r>
      <w:proofErr w:type="spellEnd"/>
      <w:r w:rsidRPr="0021492C">
        <w:rPr>
          <w:rFonts w:ascii="Times New Roman" w:eastAsia="Arial" w:hAnsi="Times New Roman" w:cs="Times New Roman"/>
          <w:sz w:val="24"/>
          <w:szCs w:val="24"/>
          <w:lang w:val="en-US" w:eastAsia="ar-SA"/>
        </w:rPr>
        <w:t xml:space="preserve"> </w:t>
      </w:r>
      <w:proofErr w:type="spellStart"/>
      <w:r w:rsidRPr="0021492C">
        <w:rPr>
          <w:rFonts w:ascii="Times New Roman" w:eastAsia="Arial" w:hAnsi="Times New Roman" w:cs="Times New Roman"/>
          <w:sz w:val="24"/>
          <w:szCs w:val="24"/>
          <w:lang w:val="en-US" w:eastAsia="ar-SA"/>
        </w:rPr>
        <w:t>продукт</w:t>
      </w:r>
      <w:proofErr w:type="spellEnd"/>
      <w:r w:rsidRPr="0021492C">
        <w:rPr>
          <w:rFonts w:ascii="Times New Roman" w:eastAsia="Arial" w:hAnsi="Times New Roman" w:cs="Times New Roman"/>
          <w:sz w:val="24"/>
          <w:szCs w:val="24"/>
          <w:lang w:val="en-US" w:eastAsia="ar-SA"/>
        </w:rPr>
        <w:t>“</w:t>
      </w:r>
      <w:r w:rsidR="0021492C" w:rsidRPr="0021492C">
        <w:rPr>
          <w:rFonts w:ascii="Times New Roman" w:eastAsia="Arial" w:hAnsi="Times New Roman" w:cs="Times New Roman"/>
          <w:sz w:val="24"/>
          <w:szCs w:val="24"/>
          <w:lang w:eastAsia="ar-SA"/>
        </w:rPr>
        <w:t xml:space="preserve">с тежест </w:t>
      </w:r>
      <w:r w:rsidR="0021492C">
        <w:rPr>
          <w:rFonts w:ascii="Times New Roman" w:eastAsia="Arial" w:hAnsi="Times New Roman" w:cs="Times New Roman"/>
          <w:sz w:val="24"/>
          <w:szCs w:val="24"/>
          <w:lang w:eastAsia="ar-SA"/>
        </w:rPr>
        <w:t>2</w:t>
      </w:r>
      <w:r w:rsidR="0021492C" w:rsidRPr="0021492C">
        <w:rPr>
          <w:rFonts w:ascii="Times New Roman" w:eastAsia="Arial" w:hAnsi="Times New Roman" w:cs="Times New Roman"/>
          <w:sz w:val="24"/>
          <w:szCs w:val="24"/>
          <w:lang w:eastAsia="ar-SA"/>
        </w:rPr>
        <w:t>0 т. в комплексната оценка</w:t>
      </w:r>
      <w:r w:rsidR="0021492C" w:rsidRPr="0021492C">
        <w:rPr>
          <w:rFonts w:ascii="Times New Roman" w:eastAsia="Arial" w:hAnsi="Times New Roman" w:cs="Times New Roman"/>
          <w:sz w:val="24"/>
          <w:szCs w:val="24"/>
          <w:lang w:val="en-US" w:eastAsia="ar-SA"/>
        </w:rPr>
        <w:t>;</w:t>
      </w:r>
    </w:p>
    <w:p w:rsidR="00496984" w:rsidRPr="0021492C" w:rsidRDefault="00496984" w:rsidP="00496984">
      <w:pPr>
        <w:suppressAutoHyphens/>
        <w:spacing w:after="0" w:line="240" w:lineRule="auto"/>
        <w:jc w:val="both"/>
        <w:rPr>
          <w:rFonts w:ascii="Times New Roman" w:eastAsia="Arial" w:hAnsi="Times New Roman" w:cs="Times New Roman"/>
          <w:b/>
          <w:sz w:val="24"/>
          <w:szCs w:val="24"/>
          <w:lang w:eastAsia="ar-SA"/>
        </w:rPr>
      </w:pPr>
    </w:p>
    <w:p w:rsidR="00496984" w:rsidRPr="00496984" w:rsidRDefault="0021492C" w:rsidP="0021492C">
      <w:pPr>
        <w:widowControl w:val="0"/>
        <w:suppressAutoHyphens/>
        <w:spacing w:after="0" w:line="240" w:lineRule="auto"/>
        <w:jc w:val="both"/>
        <w:rPr>
          <w:rFonts w:ascii="Times New Roman" w:eastAsia="Arial" w:hAnsi="Times New Roman" w:cs="Times New Roman"/>
          <w:b/>
          <w:sz w:val="24"/>
          <w:szCs w:val="24"/>
          <w:u w:val="single"/>
          <w:lang w:val="en-US" w:eastAsia="ar-SA"/>
        </w:rPr>
      </w:pPr>
      <w:r>
        <w:rPr>
          <w:rFonts w:ascii="Times New Roman" w:eastAsia="Arial" w:hAnsi="Times New Roman" w:cs="Times New Roman"/>
          <w:b/>
          <w:sz w:val="24"/>
          <w:szCs w:val="24"/>
          <w:u w:val="single"/>
          <w:lang w:eastAsia="ar-SA"/>
        </w:rPr>
        <w:t>Методика за о</w:t>
      </w:r>
      <w:proofErr w:type="spellStart"/>
      <w:r w:rsidR="00496984" w:rsidRPr="00496984">
        <w:rPr>
          <w:rFonts w:ascii="Times New Roman" w:eastAsia="Arial" w:hAnsi="Times New Roman" w:cs="Times New Roman"/>
          <w:b/>
          <w:sz w:val="24"/>
          <w:szCs w:val="24"/>
          <w:u w:val="single"/>
          <w:lang w:val="en-US" w:eastAsia="ar-SA"/>
        </w:rPr>
        <w:t>пределяне</w:t>
      </w:r>
      <w:proofErr w:type="spellEnd"/>
      <w:r w:rsidR="00496984" w:rsidRPr="00496984">
        <w:rPr>
          <w:rFonts w:ascii="Times New Roman" w:eastAsia="Arial" w:hAnsi="Times New Roman" w:cs="Times New Roman"/>
          <w:b/>
          <w:sz w:val="24"/>
          <w:szCs w:val="24"/>
          <w:u w:val="single"/>
          <w:lang w:val="en-US" w:eastAsia="ar-SA"/>
        </w:rPr>
        <w:t xml:space="preserve"> </w:t>
      </w:r>
      <w:proofErr w:type="spellStart"/>
      <w:r w:rsidR="00496984" w:rsidRPr="00496984">
        <w:rPr>
          <w:rFonts w:ascii="Times New Roman" w:eastAsia="Arial" w:hAnsi="Times New Roman" w:cs="Times New Roman"/>
          <w:b/>
          <w:sz w:val="24"/>
          <w:szCs w:val="24"/>
          <w:u w:val="single"/>
          <w:lang w:val="en-US" w:eastAsia="ar-SA"/>
        </w:rPr>
        <w:t>на</w:t>
      </w:r>
      <w:proofErr w:type="spellEnd"/>
      <w:r w:rsidR="00496984" w:rsidRPr="00496984">
        <w:rPr>
          <w:rFonts w:ascii="Times New Roman" w:eastAsia="Arial" w:hAnsi="Times New Roman" w:cs="Times New Roman"/>
          <w:b/>
          <w:sz w:val="24"/>
          <w:szCs w:val="24"/>
          <w:u w:val="single"/>
          <w:lang w:val="en-US" w:eastAsia="ar-SA"/>
        </w:rPr>
        <w:t xml:space="preserve"> </w:t>
      </w:r>
      <w:r w:rsidR="00496984" w:rsidRPr="00496984">
        <w:rPr>
          <w:rFonts w:ascii="Times New Roman" w:eastAsia="Arial" w:hAnsi="Times New Roman" w:cs="Times New Roman"/>
          <w:b/>
          <w:sz w:val="24"/>
          <w:szCs w:val="24"/>
          <w:u w:val="single"/>
          <w:lang w:eastAsia="ar-SA"/>
        </w:rPr>
        <w:t xml:space="preserve">оценката по всеки </w:t>
      </w:r>
      <w:proofErr w:type="spellStart"/>
      <w:r w:rsidR="00496984" w:rsidRPr="00496984">
        <w:rPr>
          <w:rFonts w:ascii="Times New Roman" w:eastAsia="Arial" w:hAnsi="Times New Roman" w:cs="Times New Roman"/>
          <w:b/>
          <w:sz w:val="24"/>
          <w:szCs w:val="24"/>
          <w:u w:val="single"/>
          <w:lang w:val="en-US" w:eastAsia="ar-SA"/>
        </w:rPr>
        <w:t>показател</w:t>
      </w:r>
      <w:proofErr w:type="spellEnd"/>
    </w:p>
    <w:p w:rsidR="0021492C" w:rsidRDefault="00496984" w:rsidP="00496984">
      <w:pPr>
        <w:suppressAutoHyphens/>
        <w:spacing w:after="0" w:line="240" w:lineRule="auto"/>
        <w:jc w:val="both"/>
        <w:rPr>
          <w:rFonts w:ascii="Times New Roman" w:eastAsia="Arial" w:hAnsi="Times New Roman" w:cs="Times New Roman"/>
          <w:b/>
          <w:bCs/>
          <w:iCs/>
          <w:sz w:val="24"/>
          <w:szCs w:val="24"/>
          <w:lang w:eastAsia="ar-SA"/>
        </w:rPr>
      </w:pPr>
      <w:r w:rsidRPr="00496984">
        <w:rPr>
          <w:rFonts w:ascii="Times New Roman" w:eastAsia="Arial" w:hAnsi="Times New Roman" w:cs="Times New Roman"/>
          <w:b/>
          <w:bCs/>
          <w:iCs/>
          <w:sz w:val="24"/>
          <w:szCs w:val="24"/>
          <w:lang w:val="en-US" w:eastAsia="ar-SA"/>
        </w:rPr>
        <w:tab/>
      </w:r>
    </w:p>
    <w:p w:rsidR="00496984" w:rsidRPr="00496984" w:rsidRDefault="0021492C" w:rsidP="00496984">
      <w:pPr>
        <w:suppressAutoHyphens/>
        <w:spacing w:after="0" w:line="240" w:lineRule="auto"/>
        <w:jc w:val="both"/>
        <w:rPr>
          <w:rFonts w:ascii="Times New Roman" w:eastAsia="Arial" w:hAnsi="Times New Roman" w:cs="Times New Roman"/>
          <w:b/>
          <w:bCs/>
          <w:iCs/>
          <w:sz w:val="24"/>
          <w:szCs w:val="24"/>
          <w:lang w:eastAsia="ar-SA"/>
        </w:rPr>
      </w:pPr>
      <w:r w:rsidRPr="0021492C">
        <w:rPr>
          <w:rFonts w:ascii="Times New Roman" w:eastAsia="Arial" w:hAnsi="Times New Roman" w:cs="Times New Roman"/>
          <w:b/>
          <w:bCs/>
          <w:iCs/>
          <w:sz w:val="24"/>
          <w:szCs w:val="24"/>
          <w:lang w:eastAsia="ar-SA"/>
        </w:rPr>
        <w:t xml:space="preserve">Показател </w:t>
      </w:r>
      <w:proofErr w:type="spellStart"/>
      <w:r w:rsidRPr="0021492C">
        <w:rPr>
          <w:rFonts w:ascii="Times New Roman" w:eastAsia="Arial" w:hAnsi="Times New Roman" w:cs="Times New Roman"/>
          <w:b/>
          <w:bCs/>
          <w:iCs/>
          <w:sz w:val="24"/>
          <w:szCs w:val="24"/>
          <w:lang w:eastAsia="ar-SA"/>
        </w:rPr>
        <w:t>Кц</w:t>
      </w:r>
      <w:proofErr w:type="spellEnd"/>
      <w:r w:rsidRPr="0021492C">
        <w:rPr>
          <w:rFonts w:ascii="Times New Roman" w:eastAsia="Arial" w:hAnsi="Times New Roman" w:cs="Times New Roman"/>
          <w:b/>
          <w:bCs/>
          <w:iCs/>
          <w:sz w:val="24"/>
          <w:szCs w:val="24"/>
          <w:lang w:eastAsia="ar-SA"/>
        </w:rPr>
        <w:t xml:space="preserve"> </w:t>
      </w:r>
      <w:r>
        <w:rPr>
          <w:rFonts w:ascii="Times New Roman" w:eastAsia="Arial" w:hAnsi="Times New Roman" w:cs="Times New Roman"/>
          <w:b/>
          <w:bCs/>
          <w:iCs/>
          <w:sz w:val="24"/>
          <w:szCs w:val="24"/>
          <w:lang w:eastAsia="ar-SA"/>
        </w:rPr>
        <w:t>„</w:t>
      </w:r>
      <w:proofErr w:type="spellStart"/>
      <w:r w:rsidR="00496984" w:rsidRPr="00496984">
        <w:rPr>
          <w:rFonts w:ascii="Times New Roman" w:eastAsia="Arial" w:hAnsi="Times New Roman" w:cs="Times New Roman"/>
          <w:b/>
          <w:bCs/>
          <w:iCs/>
          <w:sz w:val="24"/>
          <w:szCs w:val="24"/>
          <w:lang w:val="en-US" w:eastAsia="ar-SA"/>
        </w:rPr>
        <w:t>Цена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за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изпълнение</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на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дейностите</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предмет</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на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поръчката</w:t>
      </w:r>
      <w:proofErr w:type="spellEnd"/>
      <w:r w:rsidR="00496984" w:rsidRPr="00496984">
        <w:rPr>
          <w:rFonts w:ascii="Times New Roman" w:eastAsia="Arial" w:hAnsi="Times New Roman" w:cs="Times New Roman"/>
          <w:b/>
          <w:bCs/>
          <w:iCs/>
          <w:sz w:val="24"/>
          <w:szCs w:val="24"/>
          <w:lang w:val="en-US" w:eastAsia="ar-SA"/>
        </w:rPr>
        <w:t>“ (</w:t>
      </w:r>
      <w:proofErr w:type="spellStart"/>
      <w:r w:rsidR="00496984" w:rsidRPr="00496984">
        <w:rPr>
          <w:rFonts w:ascii="Times New Roman" w:eastAsia="Arial" w:hAnsi="Times New Roman" w:cs="Times New Roman"/>
          <w:b/>
          <w:bCs/>
          <w:iCs/>
          <w:sz w:val="24"/>
          <w:szCs w:val="24"/>
          <w:lang w:val="en-US" w:eastAsia="ar-SA"/>
        </w:rPr>
        <w:t>Кц</w:t>
      </w:r>
      <w:proofErr w:type="spellEnd"/>
      <w:r w:rsidR="00496984" w:rsidRPr="00496984">
        <w:rPr>
          <w:rFonts w:ascii="Times New Roman" w:eastAsia="Arial" w:hAnsi="Times New Roman" w:cs="Times New Roman"/>
          <w:b/>
          <w:bCs/>
          <w:iCs/>
          <w:sz w:val="24"/>
          <w:szCs w:val="24"/>
          <w:lang w:val="en-US" w:eastAsia="ar-SA"/>
        </w:rPr>
        <w:t>)</w:t>
      </w:r>
      <w:r w:rsidR="00496984" w:rsidRPr="00496984">
        <w:rPr>
          <w:rFonts w:ascii="Times New Roman" w:eastAsia="Arial" w:hAnsi="Times New Roman" w:cs="Times New Roman"/>
          <w:b/>
          <w:bCs/>
          <w:iCs/>
          <w:sz w:val="24"/>
          <w:szCs w:val="24"/>
          <w:lang w:eastAsia="ar-SA"/>
        </w:rPr>
        <w:t xml:space="preserve"> - с максимален брой точки </w:t>
      </w:r>
      <w:r w:rsidR="00547AF6">
        <w:rPr>
          <w:rFonts w:ascii="Times New Roman" w:eastAsia="Arial" w:hAnsi="Times New Roman" w:cs="Times New Roman"/>
          <w:b/>
          <w:bCs/>
          <w:iCs/>
          <w:sz w:val="24"/>
          <w:szCs w:val="24"/>
          <w:lang w:eastAsia="ar-SA"/>
        </w:rPr>
        <w:t>4</w:t>
      </w:r>
      <w:r w:rsidR="00496984" w:rsidRPr="00496984">
        <w:rPr>
          <w:rFonts w:ascii="Times New Roman" w:eastAsia="Arial" w:hAnsi="Times New Roman" w:cs="Times New Roman"/>
          <w:b/>
          <w:bCs/>
          <w:iCs/>
          <w:sz w:val="24"/>
          <w:szCs w:val="24"/>
          <w:lang w:eastAsia="ar-SA"/>
        </w:rPr>
        <w:t>0.</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r w:rsidRPr="00496984">
        <w:rPr>
          <w:rFonts w:ascii="Times New Roman" w:eastAsia="Arial" w:hAnsi="Times New Roman" w:cs="Times New Roman"/>
          <w:sz w:val="24"/>
          <w:szCs w:val="24"/>
          <w:lang w:eastAsia="ar-SA"/>
        </w:rPr>
        <w:t xml:space="preserve"> </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r w:rsidRPr="00496984">
        <w:rPr>
          <w:rFonts w:ascii="Times New Roman" w:eastAsia="Arial" w:hAnsi="Times New Roman" w:cs="Times New Roman"/>
          <w:sz w:val="24"/>
          <w:szCs w:val="24"/>
          <w:lang w:eastAsia="ar-SA"/>
        </w:rPr>
        <w:t>Показателят Цена за изпълнение на дейностите предмет на поръчката (</w:t>
      </w:r>
      <w:proofErr w:type="spellStart"/>
      <w:r w:rsidRPr="00496984">
        <w:rPr>
          <w:rFonts w:ascii="Times New Roman" w:eastAsia="Arial" w:hAnsi="Times New Roman" w:cs="Times New Roman"/>
          <w:sz w:val="24"/>
          <w:szCs w:val="24"/>
          <w:lang w:eastAsia="ar-SA"/>
        </w:rPr>
        <w:t>Кц</w:t>
      </w:r>
      <w:proofErr w:type="spellEnd"/>
      <w:r w:rsidRPr="00496984">
        <w:rPr>
          <w:rFonts w:ascii="Times New Roman" w:eastAsia="Arial" w:hAnsi="Times New Roman" w:cs="Times New Roman"/>
          <w:sz w:val="24"/>
          <w:szCs w:val="24"/>
          <w:lang w:eastAsia="ar-SA"/>
        </w:rPr>
        <w:t>) се получава по следния начин:</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proofErr w:type="spellStart"/>
      <w:r w:rsidRPr="00496984">
        <w:rPr>
          <w:rFonts w:ascii="Times New Roman" w:eastAsia="Arial" w:hAnsi="Times New Roman" w:cs="Times New Roman"/>
          <w:sz w:val="24"/>
          <w:szCs w:val="24"/>
          <w:lang w:eastAsia="ar-SA"/>
        </w:rPr>
        <w:t>Кц</w:t>
      </w:r>
      <w:proofErr w:type="spellEnd"/>
      <w:r w:rsidRPr="00496984">
        <w:rPr>
          <w:rFonts w:ascii="Times New Roman" w:eastAsia="Arial" w:hAnsi="Times New Roman" w:cs="Times New Roman"/>
          <w:sz w:val="24"/>
          <w:szCs w:val="24"/>
          <w:lang w:eastAsia="ar-SA"/>
        </w:rPr>
        <w:t xml:space="preserve"> = (А мин. / А участник) х </w:t>
      </w:r>
      <w:r w:rsidR="00547AF6">
        <w:rPr>
          <w:rFonts w:ascii="Times New Roman" w:eastAsia="Arial" w:hAnsi="Times New Roman" w:cs="Times New Roman"/>
          <w:sz w:val="24"/>
          <w:szCs w:val="24"/>
          <w:lang w:eastAsia="ar-SA"/>
        </w:rPr>
        <w:t>4</w:t>
      </w:r>
      <w:r w:rsidRPr="00496984">
        <w:rPr>
          <w:rFonts w:ascii="Times New Roman" w:eastAsia="Arial" w:hAnsi="Times New Roman" w:cs="Times New Roman"/>
          <w:sz w:val="24"/>
          <w:szCs w:val="24"/>
          <w:lang w:eastAsia="ar-SA"/>
        </w:rPr>
        <w:t>0</w:t>
      </w:r>
      <w:r w:rsidR="0021492C">
        <w:rPr>
          <w:rFonts w:ascii="Times New Roman" w:eastAsia="Arial" w:hAnsi="Times New Roman" w:cs="Times New Roman"/>
          <w:sz w:val="24"/>
          <w:szCs w:val="24"/>
          <w:lang w:eastAsia="ar-SA"/>
        </w:rPr>
        <w:t xml:space="preserve">, </w:t>
      </w:r>
      <w:r w:rsidRPr="00496984">
        <w:rPr>
          <w:rFonts w:ascii="Times New Roman" w:eastAsia="Arial" w:hAnsi="Times New Roman" w:cs="Times New Roman"/>
          <w:sz w:val="24"/>
          <w:szCs w:val="24"/>
          <w:lang w:eastAsia="ar-SA"/>
        </w:rPr>
        <w:t>където :</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r w:rsidRPr="00496984">
        <w:rPr>
          <w:rFonts w:ascii="Times New Roman" w:eastAsia="Arial" w:hAnsi="Times New Roman" w:cs="Times New Roman"/>
          <w:sz w:val="24"/>
          <w:szCs w:val="24"/>
          <w:lang w:eastAsia="ar-SA"/>
        </w:rPr>
        <w:t>“А мин” е най-ниска цена за изпълнение на дейностите предмет на поръчката предложена от участник;</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r w:rsidRPr="00496984">
        <w:rPr>
          <w:rFonts w:ascii="Times New Roman" w:eastAsia="Arial" w:hAnsi="Times New Roman" w:cs="Times New Roman"/>
          <w:sz w:val="24"/>
          <w:szCs w:val="24"/>
          <w:lang w:eastAsia="ar-SA"/>
        </w:rPr>
        <w:t>“А участник” е цената за изпълнение на дейностите предмет на поръчката на съответния участник.</w:t>
      </w:r>
    </w:p>
    <w:p w:rsidR="00496984" w:rsidRPr="00547AF6" w:rsidRDefault="00547AF6" w:rsidP="00547AF6">
      <w:pPr>
        <w:suppressAutoHyphens/>
        <w:spacing w:after="0" w:line="240" w:lineRule="auto"/>
        <w:jc w:val="both"/>
        <w:rPr>
          <w:rFonts w:ascii="Times New Roman" w:eastAsia="Arial" w:hAnsi="Times New Roman" w:cs="Times New Roman"/>
          <w:i/>
          <w:sz w:val="24"/>
          <w:szCs w:val="24"/>
          <w:lang w:eastAsia="ar-SA"/>
        </w:rPr>
      </w:pPr>
      <w:r w:rsidRPr="00547AF6">
        <w:rPr>
          <w:rFonts w:ascii="Times New Roman" w:eastAsia="Arial" w:hAnsi="Times New Roman" w:cs="Times New Roman"/>
          <w:i/>
          <w:sz w:val="24"/>
          <w:szCs w:val="24"/>
          <w:lang w:eastAsia="ar-SA"/>
        </w:rPr>
        <w:t xml:space="preserve">*Цената за изпълнение на дейностите не може да надвишава прогнозната стойност на поръчката </w:t>
      </w:r>
      <w:r w:rsidR="007523B0">
        <w:rPr>
          <w:rFonts w:ascii="Times New Roman" w:hAnsi="Times New Roman" w:cs="Times New Roman"/>
          <w:i/>
          <w:sz w:val="24"/>
          <w:szCs w:val="24"/>
        </w:rPr>
        <w:t xml:space="preserve">1 000 </w:t>
      </w:r>
      <w:proofErr w:type="spellStart"/>
      <w:r w:rsidR="007523B0">
        <w:rPr>
          <w:rFonts w:ascii="Times New Roman" w:hAnsi="Times New Roman" w:cs="Times New Roman"/>
          <w:i/>
          <w:sz w:val="24"/>
          <w:szCs w:val="24"/>
        </w:rPr>
        <w:t>000</w:t>
      </w:r>
      <w:proofErr w:type="spellEnd"/>
      <w:r w:rsidR="007523B0">
        <w:rPr>
          <w:rFonts w:ascii="Times New Roman" w:hAnsi="Times New Roman" w:cs="Times New Roman"/>
          <w:i/>
          <w:sz w:val="24"/>
          <w:szCs w:val="24"/>
        </w:rPr>
        <w:t>,00</w:t>
      </w:r>
      <w:r w:rsidR="00DE74F9">
        <w:rPr>
          <w:sz w:val="23"/>
          <w:szCs w:val="23"/>
        </w:rPr>
        <w:t xml:space="preserve"> </w:t>
      </w:r>
      <w:proofErr w:type="spellStart"/>
      <w:r w:rsidRPr="00547AF6">
        <w:rPr>
          <w:rFonts w:ascii="Times New Roman" w:eastAsia="Arial" w:hAnsi="Times New Roman" w:cs="Times New Roman"/>
          <w:i/>
          <w:sz w:val="24"/>
          <w:szCs w:val="24"/>
          <w:lang w:eastAsia="ar-SA"/>
        </w:rPr>
        <w:t>лв</w:t>
      </w:r>
      <w:proofErr w:type="spellEnd"/>
      <w:r w:rsidR="007523B0">
        <w:rPr>
          <w:rFonts w:ascii="Times New Roman" w:eastAsia="Arial" w:hAnsi="Times New Roman" w:cs="Times New Roman"/>
          <w:i/>
          <w:sz w:val="24"/>
          <w:szCs w:val="24"/>
          <w:lang w:eastAsia="ar-SA"/>
        </w:rPr>
        <w:t xml:space="preserve"> без ДДС</w:t>
      </w:r>
      <w:r w:rsidRPr="00547AF6">
        <w:rPr>
          <w:rFonts w:ascii="Times New Roman" w:eastAsia="Arial" w:hAnsi="Times New Roman" w:cs="Times New Roman"/>
          <w:i/>
          <w:sz w:val="24"/>
          <w:szCs w:val="24"/>
          <w:lang w:eastAsia="ar-SA"/>
        </w:rPr>
        <w:t>.</w:t>
      </w:r>
      <w:r>
        <w:rPr>
          <w:rFonts w:ascii="Times New Roman" w:eastAsia="Arial" w:hAnsi="Times New Roman" w:cs="Times New Roman"/>
          <w:i/>
          <w:sz w:val="24"/>
          <w:szCs w:val="24"/>
          <w:lang w:eastAsia="ar-SA"/>
        </w:rPr>
        <w:t xml:space="preserve"> Участник предложил по висока цена ще бъде отстранен от процедурата.</w:t>
      </w:r>
    </w:p>
    <w:p w:rsidR="00547AF6" w:rsidRPr="00547AF6" w:rsidRDefault="00547AF6" w:rsidP="00547AF6">
      <w:pPr>
        <w:suppressAutoHyphens/>
        <w:spacing w:after="0" w:line="240" w:lineRule="auto"/>
        <w:jc w:val="both"/>
        <w:rPr>
          <w:rFonts w:ascii="Times New Roman" w:eastAsia="Arial" w:hAnsi="Times New Roman" w:cs="Times New Roman"/>
          <w:i/>
          <w:sz w:val="24"/>
          <w:szCs w:val="24"/>
          <w:lang w:eastAsia="ar-SA"/>
        </w:rPr>
      </w:pPr>
    </w:p>
    <w:p w:rsidR="00547AF6" w:rsidRPr="00496984" w:rsidRDefault="00547AF6" w:rsidP="00547AF6">
      <w:pPr>
        <w:suppressAutoHyphens/>
        <w:spacing w:after="0" w:line="240" w:lineRule="auto"/>
        <w:jc w:val="both"/>
        <w:rPr>
          <w:rFonts w:ascii="Times New Roman" w:eastAsia="Arial" w:hAnsi="Times New Roman" w:cs="Times New Roman"/>
          <w:sz w:val="24"/>
          <w:szCs w:val="24"/>
          <w:lang w:eastAsia="ar-SA"/>
        </w:rPr>
      </w:pPr>
    </w:p>
    <w:p w:rsidR="0021492C" w:rsidRPr="00496984" w:rsidRDefault="00547AF6" w:rsidP="0021492C">
      <w:pPr>
        <w:suppressAutoHyphens/>
        <w:spacing w:after="0" w:line="240" w:lineRule="auto"/>
        <w:jc w:val="both"/>
        <w:rPr>
          <w:rFonts w:ascii="Times New Roman" w:eastAsia="Arial" w:hAnsi="Times New Roman" w:cs="Times New Roman"/>
          <w:b/>
          <w:bCs/>
          <w:iCs/>
          <w:sz w:val="24"/>
          <w:szCs w:val="24"/>
          <w:lang w:eastAsia="ar-SA"/>
        </w:rPr>
      </w:pPr>
      <w:r w:rsidRPr="00496984">
        <w:rPr>
          <w:rFonts w:ascii="Times New Roman" w:eastAsia="Arial" w:hAnsi="Times New Roman" w:cs="Times New Roman"/>
          <w:b/>
          <w:sz w:val="24"/>
          <w:szCs w:val="24"/>
          <w:lang w:eastAsia="ar-SA"/>
        </w:rPr>
        <w:t xml:space="preserve">Показател </w:t>
      </w:r>
      <w:proofErr w:type="spellStart"/>
      <w:r w:rsidRPr="00496984">
        <w:rPr>
          <w:rFonts w:ascii="Times New Roman" w:eastAsia="Arial" w:hAnsi="Times New Roman" w:cs="Times New Roman"/>
          <w:b/>
          <w:sz w:val="24"/>
          <w:szCs w:val="24"/>
          <w:lang w:eastAsia="ar-SA"/>
        </w:rPr>
        <w:t>Ксмр</w:t>
      </w:r>
      <w:proofErr w:type="spellEnd"/>
      <w:r w:rsidRPr="00496984">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 </w:t>
      </w:r>
      <w:r w:rsidR="0021492C" w:rsidRPr="00496984">
        <w:rPr>
          <w:rFonts w:ascii="Times New Roman" w:eastAsia="Arial" w:hAnsi="Times New Roman" w:cs="Times New Roman"/>
          <w:b/>
          <w:bCs/>
          <w:iCs/>
          <w:sz w:val="24"/>
          <w:szCs w:val="24"/>
          <w:lang w:val="en-US" w:eastAsia="ar-SA"/>
        </w:rPr>
        <w:t>„</w:t>
      </w:r>
      <w:proofErr w:type="spellStart"/>
      <w:r w:rsidR="0021492C" w:rsidRPr="00496984">
        <w:rPr>
          <w:rFonts w:ascii="Times New Roman" w:eastAsia="Arial" w:hAnsi="Times New Roman" w:cs="Times New Roman"/>
          <w:b/>
          <w:bCs/>
          <w:iCs/>
          <w:sz w:val="24"/>
          <w:szCs w:val="24"/>
          <w:lang w:val="en-US" w:eastAsia="ar-SA"/>
        </w:rPr>
        <w:t>Срок</w:t>
      </w:r>
      <w:proofErr w:type="spellEnd"/>
      <w:r w:rsidR="0021492C" w:rsidRPr="00496984">
        <w:rPr>
          <w:rFonts w:ascii="Times New Roman" w:eastAsia="Arial" w:hAnsi="Times New Roman" w:cs="Times New Roman"/>
          <w:b/>
          <w:bCs/>
          <w:iCs/>
          <w:sz w:val="24"/>
          <w:szCs w:val="24"/>
          <w:lang w:val="en-US" w:eastAsia="ar-SA"/>
        </w:rPr>
        <w:t xml:space="preserve"> </w:t>
      </w:r>
      <w:proofErr w:type="spellStart"/>
      <w:r w:rsidR="0021492C" w:rsidRPr="00496984">
        <w:rPr>
          <w:rFonts w:ascii="Times New Roman" w:eastAsia="Arial" w:hAnsi="Times New Roman" w:cs="Times New Roman"/>
          <w:b/>
          <w:bCs/>
          <w:iCs/>
          <w:sz w:val="24"/>
          <w:szCs w:val="24"/>
          <w:lang w:val="en-US" w:eastAsia="ar-SA"/>
        </w:rPr>
        <w:t>за</w:t>
      </w:r>
      <w:proofErr w:type="spellEnd"/>
      <w:r w:rsidR="0021492C" w:rsidRPr="00496984">
        <w:rPr>
          <w:rFonts w:ascii="Times New Roman" w:eastAsia="Arial" w:hAnsi="Times New Roman" w:cs="Times New Roman"/>
          <w:b/>
          <w:bCs/>
          <w:iCs/>
          <w:sz w:val="24"/>
          <w:szCs w:val="24"/>
          <w:lang w:val="en-US" w:eastAsia="ar-SA"/>
        </w:rPr>
        <w:t xml:space="preserve"> </w:t>
      </w:r>
      <w:proofErr w:type="spellStart"/>
      <w:r w:rsidR="0021492C" w:rsidRPr="00496984">
        <w:rPr>
          <w:rFonts w:ascii="Times New Roman" w:eastAsia="Arial" w:hAnsi="Times New Roman" w:cs="Times New Roman"/>
          <w:b/>
          <w:bCs/>
          <w:iCs/>
          <w:sz w:val="24"/>
          <w:szCs w:val="24"/>
          <w:lang w:val="en-US" w:eastAsia="ar-SA"/>
        </w:rPr>
        <w:t>изпълнение</w:t>
      </w:r>
      <w:proofErr w:type="spellEnd"/>
      <w:r w:rsidR="0021492C" w:rsidRPr="00496984">
        <w:rPr>
          <w:rFonts w:ascii="Times New Roman" w:eastAsia="Arial" w:hAnsi="Times New Roman" w:cs="Times New Roman"/>
          <w:b/>
          <w:bCs/>
          <w:iCs/>
          <w:sz w:val="24"/>
          <w:szCs w:val="24"/>
          <w:lang w:eastAsia="ar-SA"/>
        </w:rPr>
        <w:t xml:space="preserve"> на СМР</w:t>
      </w:r>
      <w:r w:rsidR="0021492C" w:rsidRPr="00496984">
        <w:rPr>
          <w:rFonts w:ascii="Times New Roman" w:eastAsia="Arial" w:hAnsi="Times New Roman" w:cs="Times New Roman"/>
          <w:b/>
          <w:bCs/>
          <w:iCs/>
          <w:sz w:val="24"/>
          <w:szCs w:val="24"/>
          <w:lang w:val="en-US" w:eastAsia="ar-SA"/>
        </w:rPr>
        <w:t>“</w:t>
      </w:r>
      <w:r w:rsidR="0021492C" w:rsidRPr="00496984">
        <w:rPr>
          <w:rFonts w:ascii="Times New Roman" w:eastAsia="Arial" w:hAnsi="Times New Roman" w:cs="Times New Roman"/>
          <w:b/>
          <w:bCs/>
          <w:iCs/>
          <w:sz w:val="24"/>
          <w:szCs w:val="24"/>
          <w:lang w:eastAsia="ar-SA"/>
        </w:rPr>
        <w:t xml:space="preserve"> - с максимален брой точки </w:t>
      </w:r>
      <w:r>
        <w:rPr>
          <w:rFonts w:ascii="Times New Roman" w:eastAsia="Arial" w:hAnsi="Times New Roman" w:cs="Times New Roman"/>
          <w:b/>
          <w:bCs/>
          <w:iCs/>
          <w:sz w:val="24"/>
          <w:szCs w:val="24"/>
          <w:lang w:eastAsia="ar-SA"/>
        </w:rPr>
        <w:t>10</w:t>
      </w:r>
      <w:r w:rsidR="0021492C" w:rsidRPr="00496984">
        <w:rPr>
          <w:rFonts w:ascii="Times New Roman" w:eastAsia="Arial" w:hAnsi="Times New Roman" w:cs="Times New Roman"/>
          <w:b/>
          <w:bCs/>
          <w:iCs/>
          <w:sz w:val="24"/>
          <w:szCs w:val="24"/>
          <w:lang w:eastAsia="ar-SA"/>
        </w:rPr>
        <w:t>.</w:t>
      </w:r>
    </w:p>
    <w:p w:rsidR="0021492C" w:rsidRPr="00496984" w:rsidRDefault="0021492C" w:rsidP="0021492C">
      <w:pPr>
        <w:suppressAutoHyphens/>
        <w:spacing w:after="0" w:line="240" w:lineRule="auto"/>
        <w:ind w:firstLine="709"/>
        <w:jc w:val="both"/>
        <w:rPr>
          <w:rFonts w:ascii="Times New Roman" w:eastAsia="Arial" w:hAnsi="Times New Roman" w:cs="Times New Roman"/>
          <w:b/>
          <w:bCs/>
          <w:iCs/>
          <w:sz w:val="24"/>
          <w:szCs w:val="24"/>
          <w:lang w:eastAsia="ar-SA"/>
        </w:rPr>
      </w:pPr>
    </w:p>
    <w:p w:rsidR="0021492C" w:rsidRPr="00496984" w:rsidRDefault="0021492C" w:rsidP="00547AF6">
      <w:pPr>
        <w:spacing w:after="0" w:line="240" w:lineRule="auto"/>
        <w:ind w:firstLine="708"/>
        <w:jc w:val="both"/>
        <w:rPr>
          <w:rFonts w:ascii="Times New Roman" w:eastAsia="Calibri" w:hAnsi="Times New Roman" w:cs="Times New Roman"/>
          <w:sz w:val="24"/>
          <w:szCs w:val="24"/>
        </w:rPr>
      </w:pPr>
      <w:r w:rsidRPr="00496984">
        <w:rPr>
          <w:rFonts w:ascii="Times New Roman" w:eastAsia="Calibri" w:hAnsi="Times New Roman" w:cs="Times New Roman"/>
          <w:sz w:val="24"/>
          <w:szCs w:val="24"/>
        </w:rPr>
        <w:t xml:space="preserve">Показателят </w:t>
      </w:r>
      <w:r w:rsidRPr="00496984">
        <w:rPr>
          <w:rFonts w:ascii="Times New Roman" w:eastAsia="Calibri" w:hAnsi="Times New Roman" w:cs="Times New Roman"/>
          <w:i/>
          <w:sz w:val="24"/>
          <w:szCs w:val="24"/>
        </w:rPr>
        <w:t>„Срок за изпълнение на СМР“(</w:t>
      </w:r>
      <w:proofErr w:type="spellStart"/>
      <w:r w:rsidRPr="00496984">
        <w:rPr>
          <w:rFonts w:ascii="Times New Roman" w:eastAsia="Calibri" w:hAnsi="Times New Roman" w:cs="Times New Roman"/>
          <w:i/>
          <w:sz w:val="24"/>
          <w:szCs w:val="24"/>
        </w:rPr>
        <w:t>Ксмр</w:t>
      </w:r>
      <w:proofErr w:type="spellEnd"/>
      <w:r w:rsidRPr="00496984">
        <w:rPr>
          <w:rFonts w:ascii="Times New Roman" w:eastAsia="Calibri" w:hAnsi="Times New Roman" w:cs="Times New Roman"/>
          <w:i/>
          <w:sz w:val="24"/>
          <w:szCs w:val="24"/>
        </w:rPr>
        <w:t>)</w:t>
      </w:r>
      <w:r w:rsidRPr="00496984">
        <w:rPr>
          <w:rFonts w:ascii="Times New Roman" w:eastAsia="Calibri" w:hAnsi="Times New Roman" w:cs="Times New Roman"/>
          <w:sz w:val="24"/>
          <w:szCs w:val="24"/>
        </w:rPr>
        <w:t xml:space="preserve"> се получава по следния начин:</w:t>
      </w:r>
    </w:p>
    <w:p w:rsidR="0021492C" w:rsidRPr="00496984" w:rsidRDefault="0021492C" w:rsidP="00547AF6">
      <w:pPr>
        <w:spacing w:after="0" w:line="240" w:lineRule="auto"/>
        <w:ind w:firstLine="708"/>
        <w:jc w:val="both"/>
        <w:rPr>
          <w:rFonts w:ascii="Times New Roman" w:eastAsia="Calibri" w:hAnsi="Times New Roman" w:cs="Times New Roman"/>
          <w:sz w:val="24"/>
          <w:szCs w:val="24"/>
        </w:rPr>
      </w:pPr>
      <w:proofErr w:type="spellStart"/>
      <w:r w:rsidRPr="00496984">
        <w:rPr>
          <w:rFonts w:ascii="Times New Roman" w:eastAsia="Calibri" w:hAnsi="Times New Roman" w:cs="Times New Roman"/>
          <w:sz w:val="24"/>
          <w:szCs w:val="24"/>
        </w:rPr>
        <w:t>Ксмр</w:t>
      </w:r>
      <w:proofErr w:type="spellEnd"/>
      <w:r w:rsidRPr="00496984">
        <w:rPr>
          <w:rFonts w:ascii="Times New Roman" w:eastAsia="Calibri" w:hAnsi="Times New Roman" w:cs="Times New Roman"/>
          <w:sz w:val="24"/>
          <w:szCs w:val="24"/>
        </w:rPr>
        <w:t xml:space="preserve"> = (А мин. / А участник) х </w:t>
      </w:r>
      <w:r w:rsidR="00547AF6">
        <w:rPr>
          <w:rFonts w:ascii="Times New Roman" w:eastAsia="Calibri" w:hAnsi="Times New Roman" w:cs="Times New Roman"/>
          <w:sz w:val="24"/>
          <w:szCs w:val="24"/>
        </w:rPr>
        <w:t xml:space="preserve">10, </w:t>
      </w:r>
      <w:r w:rsidRPr="00496984">
        <w:rPr>
          <w:rFonts w:ascii="Times New Roman" w:eastAsia="Calibri" w:hAnsi="Times New Roman" w:cs="Times New Roman"/>
          <w:sz w:val="24"/>
          <w:szCs w:val="24"/>
        </w:rPr>
        <w:t>където :</w:t>
      </w:r>
    </w:p>
    <w:p w:rsidR="0021492C" w:rsidRPr="00496984" w:rsidRDefault="0021492C" w:rsidP="00547AF6">
      <w:pPr>
        <w:spacing w:after="0" w:line="240" w:lineRule="auto"/>
        <w:ind w:firstLine="708"/>
        <w:jc w:val="both"/>
        <w:rPr>
          <w:rFonts w:ascii="Times New Roman" w:eastAsia="Calibri" w:hAnsi="Times New Roman" w:cs="Times New Roman"/>
          <w:sz w:val="24"/>
          <w:szCs w:val="24"/>
        </w:rPr>
      </w:pPr>
      <w:r w:rsidRPr="00496984">
        <w:rPr>
          <w:rFonts w:ascii="Times New Roman" w:eastAsia="Calibri" w:hAnsi="Times New Roman" w:cs="Times New Roman"/>
          <w:sz w:val="24"/>
          <w:szCs w:val="24"/>
        </w:rPr>
        <w:t>“А мин” е най-малкия срок  за изпълнение на СМР</w:t>
      </w:r>
      <w:r w:rsidR="00547AF6">
        <w:rPr>
          <w:rFonts w:ascii="Times New Roman" w:eastAsia="Calibri" w:hAnsi="Times New Roman" w:cs="Times New Roman"/>
          <w:sz w:val="24"/>
          <w:szCs w:val="24"/>
        </w:rPr>
        <w:t xml:space="preserve"> </w:t>
      </w:r>
      <w:r w:rsidRPr="00496984">
        <w:rPr>
          <w:rFonts w:ascii="Times New Roman" w:eastAsia="Calibri" w:hAnsi="Times New Roman" w:cs="Times New Roman"/>
          <w:sz w:val="24"/>
          <w:szCs w:val="24"/>
        </w:rPr>
        <w:t>предложен от участник;</w:t>
      </w:r>
    </w:p>
    <w:p w:rsidR="0021492C" w:rsidRPr="00496984" w:rsidRDefault="0021492C" w:rsidP="00547AF6">
      <w:pPr>
        <w:spacing w:after="0" w:line="240" w:lineRule="auto"/>
        <w:ind w:firstLine="708"/>
        <w:jc w:val="both"/>
        <w:rPr>
          <w:rFonts w:ascii="Times New Roman" w:eastAsia="Calibri" w:hAnsi="Times New Roman" w:cs="Times New Roman"/>
          <w:sz w:val="24"/>
          <w:szCs w:val="24"/>
        </w:rPr>
      </w:pPr>
      <w:r w:rsidRPr="00496984">
        <w:rPr>
          <w:rFonts w:ascii="Times New Roman" w:eastAsia="Calibri" w:hAnsi="Times New Roman" w:cs="Times New Roman"/>
          <w:sz w:val="24"/>
          <w:szCs w:val="24"/>
        </w:rPr>
        <w:t>“А участник” е срокът за изпълнение на СМР на съответния участник.</w:t>
      </w:r>
      <w:r w:rsidRPr="00496984">
        <w:rPr>
          <w:rFonts w:ascii="Times New Roman" w:eastAsia="Calibri" w:hAnsi="Times New Roman" w:cs="Times New Roman"/>
          <w:sz w:val="24"/>
          <w:szCs w:val="24"/>
        </w:rPr>
        <w:tab/>
      </w:r>
    </w:p>
    <w:p w:rsidR="0021492C" w:rsidRDefault="0021492C" w:rsidP="00496984">
      <w:pPr>
        <w:suppressAutoHyphens/>
        <w:spacing w:after="0" w:line="240" w:lineRule="auto"/>
        <w:ind w:firstLine="709"/>
        <w:jc w:val="both"/>
        <w:rPr>
          <w:rFonts w:ascii="Times New Roman" w:eastAsia="Arial" w:hAnsi="Times New Roman" w:cs="Times New Roman"/>
          <w:b/>
          <w:bCs/>
          <w:iCs/>
          <w:sz w:val="24"/>
          <w:szCs w:val="24"/>
          <w:lang w:eastAsia="ar-SA"/>
        </w:rPr>
      </w:pPr>
    </w:p>
    <w:p w:rsidR="0021492C" w:rsidRDefault="00547AF6" w:rsidP="00547AF6">
      <w:pPr>
        <w:suppressAutoHyphens/>
        <w:spacing w:after="0" w:line="240" w:lineRule="auto"/>
        <w:jc w:val="both"/>
        <w:rPr>
          <w:rFonts w:ascii="Times New Roman" w:eastAsia="Arial" w:hAnsi="Times New Roman" w:cs="Times New Roman"/>
          <w:bCs/>
          <w:i/>
          <w:iCs/>
          <w:sz w:val="24"/>
          <w:szCs w:val="24"/>
          <w:lang w:eastAsia="ar-SA"/>
        </w:rPr>
      </w:pPr>
      <w:r w:rsidRPr="00547AF6">
        <w:rPr>
          <w:rFonts w:ascii="Times New Roman" w:eastAsia="Arial" w:hAnsi="Times New Roman" w:cs="Times New Roman"/>
          <w:bCs/>
          <w:i/>
          <w:iCs/>
          <w:sz w:val="24"/>
          <w:szCs w:val="24"/>
          <w:lang w:eastAsia="ar-SA"/>
        </w:rPr>
        <w:t xml:space="preserve">*Срокът за изпълнение на СМР, в т.ч. изграждането на интелигентна система за контрол и управление на уличното осветление в гр.Елин Пелин и изготвянето на карти с географска информационна система /ГИС/ с координати и технически данни на всеки от подменените </w:t>
      </w:r>
      <w:proofErr w:type="spellStart"/>
      <w:r w:rsidRPr="00547AF6">
        <w:rPr>
          <w:rFonts w:ascii="Times New Roman" w:eastAsia="Arial" w:hAnsi="Times New Roman" w:cs="Times New Roman"/>
          <w:bCs/>
          <w:i/>
          <w:iCs/>
          <w:sz w:val="24"/>
          <w:szCs w:val="24"/>
          <w:lang w:eastAsia="ar-SA"/>
        </w:rPr>
        <w:t>осветители</w:t>
      </w:r>
      <w:proofErr w:type="spellEnd"/>
      <w:r w:rsidRPr="00547AF6">
        <w:rPr>
          <w:rFonts w:ascii="Times New Roman" w:eastAsia="Arial" w:hAnsi="Times New Roman" w:cs="Times New Roman"/>
          <w:bCs/>
          <w:i/>
          <w:iCs/>
          <w:sz w:val="24"/>
          <w:szCs w:val="24"/>
          <w:lang w:eastAsia="ar-SA"/>
        </w:rPr>
        <w:t xml:space="preserve">, с цел </w:t>
      </w:r>
      <w:proofErr w:type="spellStart"/>
      <w:r w:rsidRPr="00547AF6">
        <w:rPr>
          <w:rFonts w:ascii="Times New Roman" w:eastAsia="Arial" w:hAnsi="Times New Roman" w:cs="Times New Roman"/>
          <w:bCs/>
          <w:i/>
          <w:iCs/>
          <w:sz w:val="24"/>
          <w:szCs w:val="24"/>
          <w:lang w:eastAsia="ar-SA"/>
        </w:rPr>
        <w:t>последващ</w:t>
      </w:r>
      <w:proofErr w:type="spellEnd"/>
      <w:r w:rsidRPr="00547AF6">
        <w:rPr>
          <w:rFonts w:ascii="Times New Roman" w:eastAsia="Arial" w:hAnsi="Times New Roman" w:cs="Times New Roman"/>
          <w:bCs/>
          <w:i/>
          <w:iCs/>
          <w:sz w:val="24"/>
          <w:szCs w:val="24"/>
          <w:lang w:eastAsia="ar-SA"/>
        </w:rPr>
        <w:t xml:space="preserve"> контрол, управление и поддръжка не може да е по-дълъг от 60 календарни дни</w:t>
      </w:r>
      <w:r>
        <w:rPr>
          <w:rFonts w:ascii="Times New Roman" w:eastAsia="Arial" w:hAnsi="Times New Roman" w:cs="Times New Roman"/>
          <w:bCs/>
          <w:i/>
          <w:iCs/>
          <w:sz w:val="24"/>
          <w:szCs w:val="24"/>
          <w:lang w:eastAsia="ar-SA"/>
        </w:rPr>
        <w:t>. Участник предложил по-дълъг срок за изпълнение ще бъде отстранен.</w:t>
      </w:r>
    </w:p>
    <w:p w:rsidR="00547AF6" w:rsidRDefault="00547AF6" w:rsidP="00547AF6">
      <w:pPr>
        <w:suppressAutoHyphens/>
        <w:spacing w:after="0" w:line="240" w:lineRule="auto"/>
        <w:jc w:val="both"/>
        <w:rPr>
          <w:rFonts w:ascii="Times New Roman" w:eastAsia="Arial" w:hAnsi="Times New Roman" w:cs="Times New Roman"/>
          <w:bCs/>
          <w:i/>
          <w:iCs/>
          <w:sz w:val="24"/>
          <w:szCs w:val="24"/>
          <w:lang w:eastAsia="ar-SA"/>
        </w:rPr>
      </w:pPr>
    </w:p>
    <w:p w:rsidR="00547AF6" w:rsidRPr="00547AF6" w:rsidRDefault="00547AF6" w:rsidP="00547AF6">
      <w:pPr>
        <w:suppressAutoHyphens/>
        <w:spacing w:after="0" w:line="240" w:lineRule="auto"/>
        <w:jc w:val="both"/>
        <w:rPr>
          <w:rFonts w:ascii="Times New Roman" w:eastAsia="Arial" w:hAnsi="Times New Roman" w:cs="Times New Roman"/>
          <w:bCs/>
          <w:i/>
          <w:iCs/>
          <w:sz w:val="24"/>
          <w:szCs w:val="24"/>
          <w:lang w:eastAsia="ar-SA"/>
        </w:rPr>
      </w:pPr>
    </w:p>
    <w:p w:rsidR="00547AF6" w:rsidRPr="009547EF" w:rsidRDefault="00547AF6" w:rsidP="00547AF6">
      <w:pPr>
        <w:suppressAutoHyphens/>
        <w:spacing w:after="0" w:line="240" w:lineRule="auto"/>
        <w:jc w:val="both"/>
        <w:rPr>
          <w:rFonts w:ascii="Times New Roman" w:eastAsia="Arial" w:hAnsi="Times New Roman" w:cs="Times New Roman"/>
          <w:sz w:val="24"/>
          <w:szCs w:val="24"/>
          <w:lang w:val="en-US" w:eastAsia="ar-SA"/>
        </w:rPr>
      </w:pPr>
      <w:r w:rsidRPr="009547EF">
        <w:rPr>
          <w:rFonts w:ascii="Times New Roman" w:eastAsia="Arial" w:hAnsi="Times New Roman" w:cs="Times New Roman"/>
          <w:b/>
          <w:sz w:val="24"/>
          <w:szCs w:val="24"/>
          <w:lang w:eastAsia="ar-SA"/>
        </w:rPr>
        <w:t>Показател К</w:t>
      </w:r>
      <w:r w:rsidR="00624D2A" w:rsidRPr="009547EF">
        <w:rPr>
          <w:rFonts w:ascii="Times New Roman" w:eastAsia="Arial" w:hAnsi="Times New Roman" w:cs="Times New Roman"/>
          <w:b/>
          <w:sz w:val="24"/>
          <w:szCs w:val="24"/>
          <w:lang w:eastAsia="ar-SA"/>
        </w:rPr>
        <w:t>ои</w:t>
      </w:r>
      <w:r w:rsidRPr="009547EF">
        <w:rPr>
          <w:rFonts w:ascii="Times New Roman" w:eastAsia="Arial" w:hAnsi="Times New Roman" w:cs="Times New Roman"/>
          <w:b/>
          <w:sz w:val="24"/>
          <w:szCs w:val="24"/>
          <w:lang w:eastAsia="ar-SA"/>
        </w:rPr>
        <w:t xml:space="preserve"> „Срокът за </w:t>
      </w:r>
      <w:r w:rsidR="00624D2A" w:rsidRPr="009547EF">
        <w:rPr>
          <w:rFonts w:ascii="Times New Roman" w:eastAsia="Arial" w:hAnsi="Times New Roman" w:cs="Times New Roman"/>
          <w:b/>
          <w:sz w:val="24"/>
          <w:szCs w:val="24"/>
          <w:lang w:eastAsia="ar-SA"/>
        </w:rPr>
        <w:t>откупуване</w:t>
      </w:r>
      <w:r w:rsidRPr="009547EF">
        <w:rPr>
          <w:rFonts w:ascii="Times New Roman" w:eastAsia="Arial" w:hAnsi="Times New Roman" w:cs="Times New Roman"/>
          <w:b/>
          <w:sz w:val="24"/>
          <w:szCs w:val="24"/>
          <w:lang w:eastAsia="ar-SA"/>
        </w:rPr>
        <w:t xml:space="preserve"> на инвестицията“ </w:t>
      </w:r>
      <w:r w:rsidRPr="009547EF">
        <w:rPr>
          <w:rFonts w:ascii="Times New Roman" w:eastAsia="Arial" w:hAnsi="Times New Roman" w:cs="Times New Roman"/>
          <w:b/>
          <w:bCs/>
          <w:iCs/>
          <w:sz w:val="24"/>
          <w:szCs w:val="24"/>
          <w:lang w:eastAsia="ar-SA"/>
        </w:rPr>
        <w:t xml:space="preserve">с максимален брой точки </w:t>
      </w:r>
      <w:r w:rsidRPr="009547EF">
        <w:rPr>
          <w:rFonts w:ascii="Times New Roman" w:eastAsia="Arial" w:hAnsi="Times New Roman" w:cs="Times New Roman"/>
          <w:b/>
          <w:sz w:val="24"/>
          <w:szCs w:val="24"/>
          <w:lang w:eastAsia="ar-SA"/>
        </w:rPr>
        <w:t>30</w:t>
      </w:r>
      <w:r w:rsidRPr="009547EF">
        <w:rPr>
          <w:rFonts w:ascii="Times New Roman" w:eastAsia="Arial" w:hAnsi="Times New Roman" w:cs="Times New Roman"/>
          <w:b/>
          <w:sz w:val="24"/>
          <w:szCs w:val="24"/>
          <w:lang w:val="en-US" w:eastAsia="ar-SA"/>
        </w:rPr>
        <w:t>;</w:t>
      </w:r>
    </w:p>
    <w:p w:rsidR="0021492C" w:rsidRPr="009547EF" w:rsidRDefault="0021492C" w:rsidP="00496984">
      <w:pPr>
        <w:suppressAutoHyphens/>
        <w:spacing w:after="0" w:line="240" w:lineRule="auto"/>
        <w:ind w:firstLine="709"/>
        <w:jc w:val="both"/>
        <w:rPr>
          <w:rFonts w:ascii="Times New Roman" w:eastAsia="Arial" w:hAnsi="Times New Roman" w:cs="Times New Roman"/>
          <w:b/>
          <w:bCs/>
          <w:iCs/>
          <w:sz w:val="24"/>
          <w:szCs w:val="24"/>
          <w:lang w:eastAsia="ar-SA"/>
        </w:rPr>
      </w:pPr>
    </w:p>
    <w:p w:rsidR="00547AF6" w:rsidRPr="009547EF" w:rsidRDefault="00547AF6" w:rsidP="00547AF6">
      <w:pPr>
        <w:suppressAutoHyphens/>
        <w:spacing w:after="0" w:line="240" w:lineRule="auto"/>
        <w:ind w:firstLine="709"/>
        <w:jc w:val="both"/>
        <w:rPr>
          <w:rFonts w:ascii="Times New Roman" w:eastAsia="Arial" w:hAnsi="Times New Roman" w:cs="Times New Roman"/>
          <w:bCs/>
          <w:iCs/>
          <w:sz w:val="24"/>
          <w:szCs w:val="24"/>
          <w:lang w:eastAsia="ar-SA"/>
        </w:rPr>
      </w:pPr>
      <w:r w:rsidRPr="009547EF">
        <w:rPr>
          <w:rFonts w:ascii="Times New Roman" w:eastAsia="Arial" w:hAnsi="Times New Roman" w:cs="Times New Roman"/>
          <w:bCs/>
          <w:iCs/>
          <w:sz w:val="24"/>
          <w:szCs w:val="24"/>
          <w:lang w:eastAsia="ar-SA"/>
        </w:rPr>
        <w:t xml:space="preserve">Показателят </w:t>
      </w:r>
      <w:r w:rsidRPr="009547EF">
        <w:rPr>
          <w:rFonts w:ascii="Times New Roman" w:eastAsia="Arial" w:hAnsi="Times New Roman" w:cs="Times New Roman"/>
          <w:bCs/>
          <w:i/>
          <w:iCs/>
          <w:sz w:val="24"/>
          <w:szCs w:val="24"/>
          <w:lang w:eastAsia="ar-SA"/>
        </w:rPr>
        <w:t xml:space="preserve">„Срок </w:t>
      </w:r>
      <w:r w:rsidR="00F279EB" w:rsidRPr="009547EF">
        <w:rPr>
          <w:rFonts w:ascii="Times New Roman" w:eastAsia="Arial" w:hAnsi="Times New Roman" w:cs="Times New Roman"/>
          <w:bCs/>
          <w:i/>
          <w:iCs/>
          <w:sz w:val="24"/>
          <w:szCs w:val="24"/>
          <w:lang w:eastAsia="ar-SA"/>
        </w:rPr>
        <w:t>н</w:t>
      </w:r>
      <w:r w:rsidRPr="009547EF">
        <w:rPr>
          <w:rFonts w:ascii="Times New Roman" w:eastAsia="Arial" w:hAnsi="Times New Roman" w:cs="Times New Roman"/>
          <w:bCs/>
          <w:i/>
          <w:iCs/>
          <w:sz w:val="24"/>
          <w:szCs w:val="24"/>
          <w:lang w:eastAsia="ar-SA"/>
        </w:rPr>
        <w:t xml:space="preserve">а </w:t>
      </w:r>
      <w:r w:rsidR="00624D2A" w:rsidRPr="009547EF">
        <w:rPr>
          <w:rFonts w:ascii="Times New Roman" w:eastAsia="Arial" w:hAnsi="Times New Roman" w:cs="Times New Roman"/>
          <w:bCs/>
          <w:i/>
          <w:iCs/>
          <w:sz w:val="24"/>
          <w:szCs w:val="24"/>
          <w:lang w:eastAsia="ar-SA"/>
        </w:rPr>
        <w:t>откупуване</w:t>
      </w:r>
      <w:r w:rsidRPr="009547EF">
        <w:rPr>
          <w:rFonts w:ascii="Times New Roman" w:eastAsia="Arial" w:hAnsi="Times New Roman" w:cs="Times New Roman"/>
          <w:bCs/>
          <w:iCs/>
          <w:sz w:val="24"/>
          <w:szCs w:val="24"/>
          <w:lang w:eastAsia="ar-SA"/>
        </w:rPr>
        <w:t>“ се получава по следния начин:</w:t>
      </w:r>
    </w:p>
    <w:p w:rsidR="00547AF6" w:rsidRPr="009547EF" w:rsidRDefault="00547AF6" w:rsidP="00547AF6">
      <w:pPr>
        <w:suppressAutoHyphens/>
        <w:spacing w:after="0" w:line="240" w:lineRule="auto"/>
        <w:ind w:firstLine="709"/>
        <w:jc w:val="both"/>
        <w:rPr>
          <w:rFonts w:ascii="Times New Roman" w:eastAsia="Arial" w:hAnsi="Times New Roman" w:cs="Times New Roman"/>
          <w:bCs/>
          <w:iCs/>
          <w:sz w:val="24"/>
          <w:szCs w:val="24"/>
          <w:lang w:eastAsia="ar-SA"/>
        </w:rPr>
      </w:pPr>
      <w:proofErr w:type="spellStart"/>
      <w:r w:rsidRPr="009547EF">
        <w:rPr>
          <w:rFonts w:ascii="Times New Roman" w:eastAsia="Arial" w:hAnsi="Times New Roman" w:cs="Times New Roman"/>
          <w:bCs/>
          <w:iCs/>
          <w:sz w:val="24"/>
          <w:szCs w:val="24"/>
          <w:lang w:eastAsia="ar-SA"/>
        </w:rPr>
        <w:lastRenderedPageBreak/>
        <w:t>Кви</w:t>
      </w:r>
      <w:proofErr w:type="spellEnd"/>
      <w:r w:rsidRPr="009547EF">
        <w:rPr>
          <w:rFonts w:ascii="Times New Roman" w:eastAsia="Arial" w:hAnsi="Times New Roman" w:cs="Times New Roman"/>
          <w:bCs/>
          <w:iCs/>
          <w:sz w:val="24"/>
          <w:szCs w:val="24"/>
          <w:lang w:eastAsia="ar-SA"/>
        </w:rPr>
        <w:t xml:space="preserve"> = (</w:t>
      </w:r>
      <w:r w:rsidR="00F279EB" w:rsidRPr="009547EF">
        <w:rPr>
          <w:rFonts w:ascii="Times New Roman" w:eastAsia="Arial" w:hAnsi="Times New Roman" w:cs="Times New Roman"/>
          <w:bCs/>
          <w:iCs/>
          <w:sz w:val="24"/>
          <w:szCs w:val="24"/>
          <w:lang w:eastAsia="ar-SA"/>
        </w:rPr>
        <w:t xml:space="preserve">А </w:t>
      </w:r>
      <w:r w:rsidR="00624D2A" w:rsidRPr="009547EF">
        <w:rPr>
          <w:rFonts w:ascii="Times New Roman" w:eastAsia="Arial" w:hAnsi="Times New Roman" w:cs="Times New Roman"/>
          <w:bCs/>
          <w:iCs/>
          <w:sz w:val="24"/>
          <w:szCs w:val="24"/>
          <w:lang w:eastAsia="ar-SA"/>
        </w:rPr>
        <w:t>мин./ А участник</w:t>
      </w:r>
      <w:r w:rsidR="00F279EB" w:rsidRPr="009547EF">
        <w:rPr>
          <w:rFonts w:ascii="Times New Roman" w:eastAsia="Arial" w:hAnsi="Times New Roman" w:cs="Times New Roman"/>
          <w:bCs/>
          <w:iCs/>
          <w:sz w:val="24"/>
          <w:szCs w:val="24"/>
          <w:lang w:eastAsia="ar-SA"/>
        </w:rPr>
        <w:t>.</w:t>
      </w:r>
      <w:r w:rsidRPr="009547EF">
        <w:rPr>
          <w:rFonts w:ascii="Times New Roman" w:eastAsia="Arial" w:hAnsi="Times New Roman" w:cs="Times New Roman"/>
          <w:bCs/>
          <w:iCs/>
          <w:sz w:val="24"/>
          <w:szCs w:val="24"/>
          <w:lang w:eastAsia="ar-SA"/>
        </w:rPr>
        <w:t>) х 30, където :</w:t>
      </w:r>
    </w:p>
    <w:p w:rsidR="00B7229A" w:rsidRPr="009547EF" w:rsidRDefault="00547AF6" w:rsidP="00B7229A">
      <w:pPr>
        <w:suppressAutoHyphens/>
        <w:spacing w:after="0" w:line="240" w:lineRule="auto"/>
        <w:ind w:firstLine="709"/>
        <w:jc w:val="both"/>
        <w:rPr>
          <w:rFonts w:ascii="Times New Roman" w:eastAsia="Arial" w:hAnsi="Times New Roman" w:cs="Times New Roman"/>
          <w:bCs/>
          <w:iCs/>
          <w:sz w:val="24"/>
          <w:szCs w:val="24"/>
          <w:lang w:eastAsia="ar-SA"/>
        </w:rPr>
      </w:pPr>
      <w:r w:rsidRPr="009547EF">
        <w:rPr>
          <w:rFonts w:ascii="Times New Roman" w:eastAsia="Arial" w:hAnsi="Times New Roman" w:cs="Times New Roman"/>
          <w:bCs/>
          <w:iCs/>
          <w:sz w:val="24"/>
          <w:szCs w:val="24"/>
          <w:lang w:eastAsia="ar-SA"/>
        </w:rPr>
        <w:t xml:space="preserve">“А участник” е срокът за </w:t>
      </w:r>
      <w:r w:rsidR="00624D2A" w:rsidRPr="009547EF">
        <w:rPr>
          <w:rFonts w:ascii="Times New Roman" w:eastAsia="Arial" w:hAnsi="Times New Roman" w:cs="Times New Roman"/>
          <w:bCs/>
          <w:iCs/>
          <w:sz w:val="24"/>
          <w:szCs w:val="24"/>
          <w:lang w:eastAsia="ar-SA"/>
        </w:rPr>
        <w:t>откупуване</w:t>
      </w:r>
      <w:r w:rsidRPr="009547EF">
        <w:rPr>
          <w:rFonts w:ascii="Times New Roman" w:eastAsia="Arial" w:hAnsi="Times New Roman" w:cs="Times New Roman"/>
          <w:bCs/>
          <w:iCs/>
          <w:sz w:val="24"/>
          <w:szCs w:val="24"/>
          <w:lang w:eastAsia="ar-SA"/>
        </w:rPr>
        <w:t xml:space="preserve"> на инвестицията на съответния участник.</w:t>
      </w:r>
      <w:r w:rsidRPr="009547EF">
        <w:rPr>
          <w:rFonts w:ascii="Times New Roman" w:eastAsia="Arial" w:hAnsi="Times New Roman" w:cs="Times New Roman"/>
          <w:bCs/>
          <w:iCs/>
          <w:sz w:val="24"/>
          <w:szCs w:val="24"/>
          <w:lang w:eastAsia="ar-SA"/>
        </w:rPr>
        <w:tab/>
      </w:r>
      <w:r w:rsidR="00B7229A" w:rsidRPr="009547EF">
        <w:rPr>
          <w:rFonts w:ascii="Times New Roman" w:eastAsia="Arial" w:hAnsi="Times New Roman" w:cs="Times New Roman"/>
          <w:bCs/>
          <w:iCs/>
          <w:sz w:val="24"/>
          <w:szCs w:val="24"/>
          <w:lang w:eastAsia="ar-SA"/>
        </w:rPr>
        <w:t xml:space="preserve">“А </w:t>
      </w:r>
      <w:proofErr w:type="spellStart"/>
      <w:r w:rsidR="00F279EB" w:rsidRPr="009547EF">
        <w:rPr>
          <w:rFonts w:ascii="Times New Roman" w:eastAsia="Arial" w:hAnsi="Times New Roman" w:cs="Times New Roman"/>
          <w:bCs/>
          <w:iCs/>
          <w:sz w:val="24"/>
          <w:szCs w:val="24"/>
          <w:lang w:eastAsia="ar-SA"/>
        </w:rPr>
        <w:t>мах</w:t>
      </w:r>
      <w:proofErr w:type="spellEnd"/>
      <w:r w:rsidR="00B7229A" w:rsidRPr="009547EF">
        <w:rPr>
          <w:rFonts w:ascii="Times New Roman" w:eastAsia="Arial" w:hAnsi="Times New Roman" w:cs="Times New Roman"/>
          <w:bCs/>
          <w:iCs/>
          <w:sz w:val="24"/>
          <w:szCs w:val="24"/>
          <w:lang w:eastAsia="ar-SA"/>
        </w:rPr>
        <w:t>” е най-</w:t>
      </w:r>
      <w:r w:rsidR="00F279EB" w:rsidRPr="009547EF">
        <w:rPr>
          <w:rFonts w:ascii="Times New Roman" w:eastAsia="Arial" w:hAnsi="Times New Roman" w:cs="Times New Roman"/>
          <w:bCs/>
          <w:iCs/>
          <w:sz w:val="24"/>
          <w:szCs w:val="24"/>
          <w:lang w:eastAsia="ar-SA"/>
        </w:rPr>
        <w:t>краткия</w:t>
      </w:r>
      <w:r w:rsidR="00B7229A" w:rsidRPr="009547EF">
        <w:rPr>
          <w:rFonts w:ascii="Times New Roman" w:eastAsia="Arial" w:hAnsi="Times New Roman" w:cs="Times New Roman"/>
          <w:bCs/>
          <w:iCs/>
          <w:sz w:val="24"/>
          <w:szCs w:val="24"/>
          <w:lang w:eastAsia="ar-SA"/>
        </w:rPr>
        <w:t xml:space="preserve"> предложен срок за </w:t>
      </w:r>
      <w:r w:rsidR="00624D2A" w:rsidRPr="009547EF">
        <w:rPr>
          <w:rFonts w:ascii="Times New Roman" w:eastAsia="Arial" w:hAnsi="Times New Roman" w:cs="Times New Roman"/>
          <w:bCs/>
          <w:iCs/>
          <w:sz w:val="24"/>
          <w:szCs w:val="24"/>
          <w:lang w:eastAsia="ar-SA"/>
        </w:rPr>
        <w:t>откупуване</w:t>
      </w:r>
      <w:r w:rsidR="00B7229A" w:rsidRPr="009547EF">
        <w:rPr>
          <w:rFonts w:ascii="Times New Roman" w:eastAsia="Arial" w:hAnsi="Times New Roman" w:cs="Times New Roman"/>
          <w:bCs/>
          <w:iCs/>
          <w:sz w:val="24"/>
          <w:szCs w:val="24"/>
          <w:lang w:eastAsia="ar-SA"/>
        </w:rPr>
        <w:t>;</w:t>
      </w:r>
    </w:p>
    <w:p w:rsidR="00547AF6" w:rsidRPr="00F848D1" w:rsidRDefault="00547AF6" w:rsidP="00547AF6">
      <w:pPr>
        <w:suppressAutoHyphens/>
        <w:spacing w:after="0" w:line="240" w:lineRule="auto"/>
        <w:ind w:firstLine="709"/>
        <w:jc w:val="both"/>
        <w:rPr>
          <w:rFonts w:ascii="Times New Roman" w:eastAsia="Arial" w:hAnsi="Times New Roman" w:cs="Times New Roman"/>
          <w:bCs/>
          <w:iCs/>
          <w:sz w:val="24"/>
          <w:szCs w:val="24"/>
          <w:highlight w:val="yellow"/>
          <w:lang w:eastAsia="ar-SA"/>
        </w:rPr>
      </w:pPr>
    </w:p>
    <w:p w:rsidR="00547AF6" w:rsidRPr="00547AF6" w:rsidRDefault="00547AF6" w:rsidP="00547AF6">
      <w:pPr>
        <w:suppressAutoHyphens/>
        <w:spacing w:after="0" w:line="240" w:lineRule="auto"/>
        <w:jc w:val="both"/>
        <w:rPr>
          <w:rFonts w:ascii="Times New Roman" w:eastAsia="Arial" w:hAnsi="Times New Roman" w:cs="Times New Roman"/>
          <w:bCs/>
          <w:i/>
          <w:iCs/>
          <w:sz w:val="24"/>
          <w:szCs w:val="24"/>
          <w:lang w:eastAsia="ar-SA"/>
        </w:rPr>
      </w:pPr>
      <w:r w:rsidRPr="00624D2A">
        <w:rPr>
          <w:rFonts w:ascii="Times New Roman" w:eastAsia="Arial" w:hAnsi="Times New Roman" w:cs="Times New Roman"/>
          <w:bCs/>
          <w:i/>
          <w:iCs/>
          <w:sz w:val="24"/>
          <w:szCs w:val="24"/>
          <w:lang w:eastAsia="ar-SA"/>
        </w:rPr>
        <w:t xml:space="preserve">*Срокът за </w:t>
      </w:r>
      <w:r w:rsidR="00624D2A" w:rsidRPr="00624D2A">
        <w:rPr>
          <w:rFonts w:ascii="Times New Roman" w:eastAsia="Arial" w:hAnsi="Times New Roman" w:cs="Times New Roman"/>
          <w:bCs/>
          <w:i/>
          <w:iCs/>
          <w:sz w:val="24"/>
          <w:szCs w:val="24"/>
          <w:lang w:eastAsia="ar-SA"/>
        </w:rPr>
        <w:t>откупуване представлява съотношението между инвестицията (И) и г</w:t>
      </w:r>
      <w:proofErr w:type="spellStart"/>
      <w:r w:rsidR="00624D2A" w:rsidRPr="00624D2A">
        <w:rPr>
          <w:rFonts w:ascii="Times New Roman" w:eastAsia="Arial" w:hAnsi="Times New Roman" w:cs="Times New Roman"/>
          <w:bCs/>
          <w:i/>
          <w:iCs/>
          <w:sz w:val="24"/>
          <w:szCs w:val="24"/>
          <w:lang w:val="en-GB" w:eastAsia="ar-SA"/>
        </w:rPr>
        <w:t>одишни</w:t>
      </w:r>
      <w:proofErr w:type="spellEnd"/>
      <w:r w:rsidR="00624D2A" w:rsidRPr="00624D2A">
        <w:rPr>
          <w:rFonts w:ascii="Times New Roman" w:eastAsia="Arial" w:hAnsi="Times New Roman" w:cs="Times New Roman"/>
          <w:bCs/>
          <w:i/>
          <w:iCs/>
          <w:sz w:val="24"/>
          <w:szCs w:val="24"/>
          <w:lang w:eastAsia="ar-SA"/>
        </w:rPr>
        <w:t>те</w:t>
      </w:r>
      <w:r w:rsidR="00624D2A" w:rsidRPr="00624D2A">
        <w:rPr>
          <w:rFonts w:ascii="Times New Roman" w:eastAsia="Arial" w:hAnsi="Times New Roman" w:cs="Times New Roman"/>
          <w:bCs/>
          <w:i/>
          <w:iCs/>
          <w:sz w:val="24"/>
          <w:szCs w:val="24"/>
          <w:lang w:val="en-GB" w:eastAsia="ar-SA"/>
        </w:rPr>
        <w:t xml:space="preserve"> </w:t>
      </w:r>
      <w:proofErr w:type="spellStart"/>
      <w:r w:rsidR="00624D2A" w:rsidRPr="00624D2A">
        <w:rPr>
          <w:rFonts w:ascii="Times New Roman" w:eastAsia="Arial" w:hAnsi="Times New Roman" w:cs="Times New Roman"/>
          <w:bCs/>
          <w:i/>
          <w:iCs/>
          <w:sz w:val="24"/>
          <w:szCs w:val="24"/>
          <w:lang w:val="en-GB" w:eastAsia="ar-SA"/>
        </w:rPr>
        <w:t>нетни</w:t>
      </w:r>
      <w:proofErr w:type="spellEnd"/>
      <w:r w:rsidR="00624D2A" w:rsidRPr="00624D2A">
        <w:rPr>
          <w:rFonts w:ascii="Times New Roman" w:eastAsia="Arial" w:hAnsi="Times New Roman" w:cs="Times New Roman"/>
          <w:bCs/>
          <w:i/>
          <w:iCs/>
          <w:sz w:val="24"/>
          <w:szCs w:val="24"/>
          <w:lang w:val="en-GB" w:eastAsia="ar-SA"/>
        </w:rPr>
        <w:t xml:space="preserve"> </w:t>
      </w:r>
      <w:proofErr w:type="spellStart"/>
      <w:r w:rsidR="00624D2A" w:rsidRPr="00624D2A">
        <w:rPr>
          <w:rFonts w:ascii="Times New Roman" w:eastAsia="Arial" w:hAnsi="Times New Roman" w:cs="Times New Roman"/>
          <w:bCs/>
          <w:i/>
          <w:iCs/>
          <w:sz w:val="24"/>
          <w:szCs w:val="24"/>
          <w:lang w:val="en-GB" w:eastAsia="ar-SA"/>
        </w:rPr>
        <w:t>икономии</w:t>
      </w:r>
      <w:proofErr w:type="spellEnd"/>
      <w:r w:rsidR="00624D2A" w:rsidRPr="00624D2A">
        <w:rPr>
          <w:rFonts w:ascii="Times New Roman" w:eastAsia="Arial" w:hAnsi="Times New Roman" w:cs="Times New Roman"/>
          <w:bCs/>
          <w:i/>
          <w:iCs/>
          <w:sz w:val="24"/>
          <w:szCs w:val="24"/>
          <w:lang w:eastAsia="ar-SA"/>
        </w:rPr>
        <w:t xml:space="preserve"> (ГНИ) (</w:t>
      </w:r>
      <w:proofErr w:type="spellStart"/>
      <w:r w:rsidR="00624D2A" w:rsidRPr="00624D2A">
        <w:rPr>
          <w:rFonts w:ascii="Times New Roman" w:eastAsia="Arial" w:hAnsi="Times New Roman" w:cs="Times New Roman"/>
          <w:bCs/>
          <w:i/>
          <w:iCs/>
          <w:sz w:val="24"/>
          <w:szCs w:val="24"/>
          <w:lang w:eastAsia="ar-SA"/>
        </w:rPr>
        <w:t>Сои</w:t>
      </w:r>
      <w:proofErr w:type="spellEnd"/>
      <w:r w:rsidR="00624D2A" w:rsidRPr="00624D2A">
        <w:rPr>
          <w:rFonts w:ascii="Times New Roman" w:eastAsia="Arial" w:hAnsi="Times New Roman" w:cs="Times New Roman"/>
          <w:bCs/>
          <w:i/>
          <w:iCs/>
          <w:sz w:val="24"/>
          <w:szCs w:val="24"/>
          <w:lang w:eastAsia="ar-SA"/>
        </w:rPr>
        <w:t>=И/ГНИ)</w:t>
      </w:r>
      <w:r w:rsidRPr="00624D2A">
        <w:rPr>
          <w:rFonts w:ascii="Times New Roman" w:eastAsia="Arial" w:hAnsi="Times New Roman" w:cs="Times New Roman"/>
          <w:bCs/>
          <w:i/>
          <w:iCs/>
          <w:sz w:val="24"/>
          <w:szCs w:val="24"/>
          <w:lang w:eastAsia="ar-SA"/>
        </w:rPr>
        <w:t>.</w:t>
      </w:r>
      <w:r w:rsidR="00624D2A" w:rsidRPr="00624D2A">
        <w:rPr>
          <w:rFonts w:ascii="Times New Roman" w:eastAsia="Arial" w:hAnsi="Times New Roman" w:cs="Times New Roman"/>
          <w:bCs/>
          <w:i/>
          <w:iCs/>
          <w:sz w:val="24"/>
          <w:szCs w:val="24"/>
          <w:lang w:eastAsia="ar-SA"/>
        </w:rPr>
        <w:t xml:space="preserve">Срокът не може да бъде по-дълъг от </w:t>
      </w:r>
      <w:r w:rsidR="0037079E">
        <w:rPr>
          <w:rFonts w:ascii="Times New Roman" w:eastAsia="Arial" w:hAnsi="Times New Roman" w:cs="Times New Roman"/>
          <w:bCs/>
          <w:i/>
          <w:iCs/>
          <w:sz w:val="24"/>
          <w:szCs w:val="24"/>
          <w:lang w:eastAsia="ar-SA"/>
        </w:rPr>
        <w:t>5</w:t>
      </w:r>
      <w:r w:rsidR="009547EF">
        <w:rPr>
          <w:rFonts w:ascii="Times New Roman" w:eastAsia="Arial" w:hAnsi="Times New Roman" w:cs="Times New Roman"/>
          <w:bCs/>
          <w:i/>
          <w:iCs/>
          <w:sz w:val="24"/>
          <w:szCs w:val="24"/>
          <w:lang w:eastAsia="ar-SA"/>
        </w:rPr>
        <w:t>,4</w:t>
      </w:r>
      <w:r w:rsidR="00624D2A" w:rsidRPr="00624D2A">
        <w:rPr>
          <w:rFonts w:ascii="Times New Roman" w:eastAsia="Arial" w:hAnsi="Times New Roman" w:cs="Times New Roman"/>
          <w:bCs/>
          <w:i/>
          <w:iCs/>
          <w:sz w:val="24"/>
          <w:szCs w:val="24"/>
          <w:lang w:eastAsia="ar-SA"/>
        </w:rPr>
        <w:t xml:space="preserve"> години.</w:t>
      </w:r>
    </w:p>
    <w:p w:rsidR="0021492C" w:rsidRDefault="0021492C" w:rsidP="00496984">
      <w:pPr>
        <w:suppressAutoHyphens/>
        <w:spacing w:after="0" w:line="240" w:lineRule="auto"/>
        <w:ind w:firstLine="709"/>
        <w:jc w:val="both"/>
        <w:rPr>
          <w:rFonts w:ascii="Times New Roman" w:eastAsia="Arial" w:hAnsi="Times New Roman" w:cs="Times New Roman"/>
          <w:b/>
          <w:bCs/>
          <w:iCs/>
          <w:sz w:val="24"/>
          <w:szCs w:val="24"/>
          <w:lang w:eastAsia="ar-SA"/>
        </w:rPr>
      </w:pPr>
    </w:p>
    <w:p w:rsidR="00496984" w:rsidRPr="00496984" w:rsidRDefault="00B7229A" w:rsidP="00B7229A">
      <w:pPr>
        <w:suppressAutoHyphens/>
        <w:spacing w:after="0" w:line="240" w:lineRule="auto"/>
        <w:jc w:val="both"/>
        <w:rPr>
          <w:rFonts w:ascii="Times New Roman" w:eastAsia="Arial" w:hAnsi="Times New Roman" w:cs="Times New Roman"/>
          <w:b/>
          <w:bCs/>
          <w:iCs/>
          <w:sz w:val="24"/>
          <w:szCs w:val="24"/>
          <w:lang w:eastAsia="ar-SA"/>
        </w:rPr>
      </w:pPr>
      <w:r>
        <w:rPr>
          <w:rFonts w:ascii="Times New Roman" w:eastAsia="Arial" w:hAnsi="Times New Roman" w:cs="Times New Roman"/>
          <w:b/>
          <w:sz w:val="24"/>
          <w:szCs w:val="24"/>
          <w:lang w:eastAsia="ar-SA"/>
        </w:rPr>
        <w:t xml:space="preserve">Показател </w:t>
      </w:r>
      <w:proofErr w:type="spellStart"/>
      <w:r w:rsidRPr="00496984">
        <w:rPr>
          <w:rFonts w:ascii="Times New Roman" w:eastAsia="Arial" w:hAnsi="Times New Roman" w:cs="Times New Roman"/>
          <w:b/>
          <w:bCs/>
          <w:iCs/>
          <w:sz w:val="24"/>
          <w:szCs w:val="24"/>
          <w:lang w:val="en-US" w:eastAsia="ar-SA"/>
        </w:rPr>
        <w:t>Ктп</w:t>
      </w:r>
      <w:proofErr w:type="spellEnd"/>
      <w:r w:rsidRPr="00496984">
        <w:rPr>
          <w:rFonts w:ascii="Times New Roman" w:eastAsia="Arial" w:hAnsi="Times New Roman" w:cs="Times New Roman"/>
          <w:b/>
          <w:bCs/>
          <w:iCs/>
          <w:sz w:val="24"/>
          <w:szCs w:val="24"/>
          <w:lang w:val="en-US" w:eastAsia="ar-SA"/>
        </w:rPr>
        <w:t xml:space="preserve"> </w:t>
      </w:r>
      <w:r w:rsidR="00496984" w:rsidRPr="00496984">
        <w:rPr>
          <w:rFonts w:ascii="Times New Roman" w:eastAsia="Arial" w:hAnsi="Times New Roman" w:cs="Times New Roman"/>
          <w:b/>
          <w:bCs/>
          <w:iCs/>
          <w:sz w:val="24"/>
          <w:szCs w:val="24"/>
          <w:lang w:val="en-US" w:eastAsia="ar-SA"/>
        </w:rPr>
        <w:t>„</w:t>
      </w:r>
      <w:proofErr w:type="spellStart"/>
      <w:r w:rsidR="00496984" w:rsidRPr="00496984">
        <w:rPr>
          <w:rFonts w:ascii="Times New Roman" w:eastAsia="Arial" w:hAnsi="Times New Roman" w:cs="Times New Roman"/>
          <w:b/>
          <w:bCs/>
          <w:iCs/>
          <w:sz w:val="24"/>
          <w:szCs w:val="24"/>
          <w:lang w:val="en-US" w:eastAsia="ar-SA"/>
        </w:rPr>
        <w:t>Оценка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на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качеството</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на</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крайния</w:t>
      </w:r>
      <w:proofErr w:type="spellEnd"/>
      <w:r w:rsidR="00496984" w:rsidRPr="00496984">
        <w:rPr>
          <w:rFonts w:ascii="Times New Roman" w:eastAsia="Arial" w:hAnsi="Times New Roman" w:cs="Times New Roman"/>
          <w:b/>
          <w:bCs/>
          <w:iCs/>
          <w:sz w:val="24"/>
          <w:szCs w:val="24"/>
          <w:lang w:val="en-US" w:eastAsia="ar-SA"/>
        </w:rPr>
        <w:t xml:space="preserve"> </w:t>
      </w:r>
      <w:proofErr w:type="spellStart"/>
      <w:r w:rsidR="00496984" w:rsidRPr="00496984">
        <w:rPr>
          <w:rFonts w:ascii="Times New Roman" w:eastAsia="Arial" w:hAnsi="Times New Roman" w:cs="Times New Roman"/>
          <w:b/>
          <w:bCs/>
          <w:iCs/>
          <w:sz w:val="24"/>
          <w:szCs w:val="24"/>
          <w:lang w:val="en-US" w:eastAsia="ar-SA"/>
        </w:rPr>
        <w:t>продукт</w:t>
      </w:r>
      <w:proofErr w:type="spellEnd"/>
      <w:r w:rsidR="00496984" w:rsidRPr="00496984">
        <w:rPr>
          <w:rFonts w:ascii="Times New Roman" w:eastAsia="Arial" w:hAnsi="Times New Roman" w:cs="Times New Roman"/>
          <w:b/>
          <w:bCs/>
          <w:iCs/>
          <w:sz w:val="24"/>
          <w:szCs w:val="24"/>
          <w:lang w:val="en-US" w:eastAsia="ar-SA"/>
        </w:rPr>
        <w:t>“</w:t>
      </w:r>
      <w:r w:rsidR="00496984" w:rsidRPr="00496984">
        <w:rPr>
          <w:rFonts w:ascii="Times New Roman" w:eastAsia="Arial" w:hAnsi="Times New Roman" w:cs="Times New Roman"/>
          <w:b/>
          <w:bCs/>
          <w:iCs/>
          <w:sz w:val="24"/>
          <w:szCs w:val="24"/>
          <w:lang w:eastAsia="ar-SA"/>
        </w:rPr>
        <w:t xml:space="preserve"> - с максимален брой точки </w:t>
      </w:r>
      <w:r>
        <w:rPr>
          <w:rFonts w:ascii="Times New Roman" w:eastAsia="Arial" w:hAnsi="Times New Roman" w:cs="Times New Roman"/>
          <w:b/>
          <w:bCs/>
          <w:iCs/>
          <w:sz w:val="24"/>
          <w:szCs w:val="24"/>
          <w:lang w:eastAsia="ar-SA"/>
        </w:rPr>
        <w:t>2</w:t>
      </w:r>
      <w:r w:rsidR="00496984" w:rsidRPr="00496984">
        <w:rPr>
          <w:rFonts w:ascii="Times New Roman" w:eastAsia="Arial" w:hAnsi="Times New Roman" w:cs="Times New Roman"/>
          <w:b/>
          <w:bCs/>
          <w:iCs/>
          <w:sz w:val="24"/>
          <w:szCs w:val="24"/>
          <w:lang w:eastAsia="ar-SA"/>
        </w:rPr>
        <w:t>0.</w:t>
      </w:r>
    </w:p>
    <w:p w:rsidR="00496984" w:rsidRPr="00496984" w:rsidRDefault="00496984" w:rsidP="00496984">
      <w:pPr>
        <w:suppressAutoHyphens/>
        <w:spacing w:after="0" w:line="240" w:lineRule="auto"/>
        <w:ind w:firstLine="709"/>
        <w:jc w:val="both"/>
        <w:rPr>
          <w:rFonts w:ascii="Times New Roman" w:eastAsia="Arial" w:hAnsi="Times New Roman" w:cs="Times New Roman"/>
          <w:b/>
          <w:bCs/>
          <w:iCs/>
          <w:sz w:val="24"/>
          <w:szCs w:val="24"/>
          <w:lang w:eastAsia="ar-SA"/>
        </w:rPr>
      </w:pPr>
    </w:p>
    <w:p w:rsidR="00496984" w:rsidRDefault="00496984" w:rsidP="00496984">
      <w:pPr>
        <w:spacing w:after="0" w:line="240" w:lineRule="auto"/>
        <w:jc w:val="both"/>
        <w:rPr>
          <w:rFonts w:ascii="Times New Roman" w:eastAsia="Calibri" w:hAnsi="Times New Roman" w:cs="Times New Roman"/>
          <w:sz w:val="24"/>
          <w:szCs w:val="24"/>
        </w:rPr>
      </w:pPr>
      <w:r w:rsidRPr="00496984">
        <w:rPr>
          <w:rFonts w:ascii="Times New Roman" w:eastAsia="Calibri" w:hAnsi="Times New Roman" w:cs="Times New Roman"/>
          <w:sz w:val="24"/>
          <w:szCs w:val="24"/>
        </w:rPr>
        <w:t xml:space="preserve">Показателят </w:t>
      </w:r>
      <w:r w:rsidRPr="00496984">
        <w:rPr>
          <w:rFonts w:ascii="Times New Roman" w:eastAsia="Calibri" w:hAnsi="Times New Roman" w:cs="Times New Roman"/>
          <w:i/>
          <w:sz w:val="24"/>
          <w:szCs w:val="24"/>
        </w:rPr>
        <w:t>Оценка на качеството на крайния продукт</w:t>
      </w:r>
      <w:r w:rsidRPr="00496984">
        <w:rPr>
          <w:rFonts w:ascii="Times New Roman" w:eastAsia="Calibri" w:hAnsi="Times New Roman" w:cs="Times New Roman"/>
          <w:sz w:val="24"/>
          <w:szCs w:val="24"/>
        </w:rPr>
        <w:t xml:space="preserve"> (</w:t>
      </w:r>
      <w:proofErr w:type="spellStart"/>
      <w:r w:rsidRPr="00496984">
        <w:rPr>
          <w:rFonts w:ascii="Times New Roman" w:eastAsia="Calibri" w:hAnsi="Times New Roman" w:cs="Times New Roman"/>
          <w:sz w:val="24"/>
          <w:szCs w:val="24"/>
        </w:rPr>
        <w:t>Ктп</w:t>
      </w:r>
      <w:proofErr w:type="spellEnd"/>
      <w:r w:rsidRPr="00496984">
        <w:rPr>
          <w:rFonts w:ascii="Times New Roman" w:eastAsia="Calibri" w:hAnsi="Times New Roman" w:cs="Times New Roman"/>
          <w:sz w:val="24"/>
          <w:szCs w:val="24"/>
        </w:rPr>
        <w:t>) се получава по следния начин:</w:t>
      </w:r>
    </w:p>
    <w:p w:rsidR="00B7229A" w:rsidRDefault="00B7229A" w:rsidP="00496984">
      <w:pPr>
        <w:spacing w:after="0" w:line="240" w:lineRule="auto"/>
        <w:jc w:val="both"/>
        <w:rPr>
          <w:rFonts w:ascii="Times New Roman" w:eastAsia="Calibri"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1559"/>
      </w:tblGrid>
      <w:tr w:rsidR="00B7229A" w:rsidRPr="00496984" w:rsidTr="00B7229A">
        <w:trPr>
          <w:trHeight w:val="300"/>
        </w:trPr>
        <w:tc>
          <w:tcPr>
            <w:tcW w:w="7513" w:type="dxa"/>
            <w:shd w:val="clear" w:color="000000" w:fill="DDD9C4"/>
            <w:noWrap/>
            <w:vAlign w:val="center"/>
            <w:hideMark/>
          </w:tcPr>
          <w:p w:rsidR="00B7229A" w:rsidRPr="00496984" w:rsidRDefault="00B7229A" w:rsidP="002220CF">
            <w:pPr>
              <w:jc w:val="center"/>
              <w:rPr>
                <w:rFonts w:ascii="Times New Roman" w:eastAsia="Calibri" w:hAnsi="Times New Roman" w:cs="Times New Roman"/>
                <w:color w:val="000000"/>
                <w:sz w:val="24"/>
                <w:szCs w:val="24"/>
                <w:lang w:val="en-US"/>
              </w:rPr>
            </w:pPr>
            <w:proofErr w:type="spellStart"/>
            <w:r w:rsidRPr="00496984">
              <w:rPr>
                <w:rFonts w:ascii="Times New Roman" w:eastAsia="Calibri" w:hAnsi="Times New Roman" w:cs="Times New Roman"/>
                <w:color w:val="000000"/>
                <w:sz w:val="24"/>
                <w:szCs w:val="24"/>
                <w:lang w:val="en-US"/>
              </w:rPr>
              <w:t>Основание</w:t>
            </w:r>
            <w:proofErr w:type="spellEnd"/>
            <w:r w:rsidRPr="00496984">
              <w:rPr>
                <w:rFonts w:ascii="Times New Roman" w:eastAsia="Calibri" w:hAnsi="Times New Roman" w:cs="Times New Roman"/>
                <w:color w:val="000000"/>
                <w:sz w:val="24"/>
                <w:szCs w:val="24"/>
                <w:lang w:val="en-US"/>
              </w:rPr>
              <w:t>:</w:t>
            </w:r>
          </w:p>
        </w:tc>
        <w:tc>
          <w:tcPr>
            <w:tcW w:w="1559" w:type="dxa"/>
            <w:shd w:val="clear" w:color="000000" w:fill="DDD9C4"/>
            <w:noWrap/>
            <w:vAlign w:val="center"/>
            <w:hideMark/>
          </w:tcPr>
          <w:p w:rsidR="00B7229A" w:rsidRPr="00496984" w:rsidRDefault="00B7229A" w:rsidP="002220CF">
            <w:pPr>
              <w:jc w:val="center"/>
              <w:rPr>
                <w:rFonts w:ascii="Times New Roman" w:eastAsia="Calibri" w:hAnsi="Times New Roman" w:cs="Times New Roman"/>
                <w:color w:val="000000"/>
                <w:sz w:val="24"/>
                <w:szCs w:val="24"/>
                <w:lang w:val="en-US"/>
              </w:rPr>
            </w:pPr>
            <w:proofErr w:type="spellStart"/>
            <w:r w:rsidRPr="00B7229A">
              <w:rPr>
                <w:rFonts w:ascii="Times New Roman" w:eastAsia="Calibri" w:hAnsi="Times New Roman" w:cs="Times New Roman"/>
                <w:color w:val="000000"/>
                <w:sz w:val="24"/>
                <w:szCs w:val="24"/>
                <w:lang w:val="en-US"/>
              </w:rPr>
              <w:t>Точки</w:t>
            </w:r>
            <w:proofErr w:type="spellEnd"/>
          </w:p>
        </w:tc>
      </w:tr>
      <w:tr w:rsidR="00B7229A" w:rsidRPr="00B7229A" w:rsidTr="008E7834">
        <w:tblPrEx>
          <w:tblCellMar>
            <w:left w:w="108" w:type="dxa"/>
            <w:right w:w="108" w:type="dxa"/>
          </w:tblCellMar>
          <w:tblLook w:val="00A0" w:firstRow="1" w:lastRow="0" w:firstColumn="1" w:lastColumn="0" w:noHBand="0" w:noVBand="0"/>
        </w:tblPrEx>
        <w:tc>
          <w:tcPr>
            <w:tcW w:w="7513" w:type="dxa"/>
          </w:tcPr>
          <w:p w:rsidR="00B7229A" w:rsidRPr="00B7229A" w:rsidRDefault="00B7229A" w:rsidP="00B7229A">
            <w:pPr>
              <w:spacing w:after="0" w:line="240" w:lineRule="auto"/>
              <w:jc w:val="both"/>
              <w:rPr>
                <w:rFonts w:ascii="Times New Roman" w:eastAsia="Times New Roman" w:hAnsi="Times New Roman" w:cs="Times New Roman"/>
                <w:b/>
                <w:i/>
                <w:sz w:val="24"/>
                <w:szCs w:val="24"/>
                <w:lang w:val="ru-RU" w:eastAsia="bg-BG"/>
              </w:rPr>
            </w:pPr>
            <w:r w:rsidRPr="00B7229A">
              <w:rPr>
                <w:rFonts w:ascii="Times New Roman" w:eastAsia="Times New Roman" w:hAnsi="Times New Roman" w:cs="Times New Roman"/>
                <w:b/>
                <w:i/>
                <w:lang w:val="ru-RU" w:eastAsia="bg-BG"/>
              </w:rPr>
              <w:t xml:space="preserve">В </w:t>
            </w:r>
            <w:proofErr w:type="spellStart"/>
            <w:r w:rsidRPr="00B7229A">
              <w:rPr>
                <w:rFonts w:ascii="Times New Roman" w:eastAsia="Times New Roman" w:hAnsi="Times New Roman" w:cs="Times New Roman"/>
                <w:b/>
                <w:i/>
                <w:lang w:val="ru-RU" w:eastAsia="bg-BG"/>
              </w:rPr>
              <w:t>техническото</w:t>
            </w:r>
            <w:proofErr w:type="spellEnd"/>
            <w:r w:rsidRPr="00B7229A">
              <w:rPr>
                <w:rFonts w:ascii="Times New Roman" w:eastAsia="Times New Roman" w:hAnsi="Times New Roman" w:cs="Times New Roman"/>
                <w:b/>
                <w:i/>
                <w:lang w:val="ru-RU" w:eastAsia="bg-BG"/>
              </w:rPr>
              <w:t xml:space="preserve"> предложение е </w:t>
            </w:r>
            <w:proofErr w:type="spellStart"/>
            <w:r w:rsidRPr="00B7229A">
              <w:rPr>
                <w:rFonts w:ascii="Times New Roman" w:eastAsia="Times New Roman" w:hAnsi="Times New Roman" w:cs="Times New Roman"/>
                <w:b/>
                <w:i/>
                <w:lang w:val="ru-RU" w:eastAsia="bg-BG"/>
              </w:rPr>
              <w:t>обърнато</w:t>
            </w:r>
            <w:proofErr w:type="spellEnd"/>
            <w:r w:rsidRPr="00B7229A">
              <w:rPr>
                <w:rFonts w:ascii="Times New Roman" w:eastAsia="Times New Roman" w:hAnsi="Times New Roman" w:cs="Times New Roman"/>
                <w:b/>
                <w:i/>
                <w:lang w:val="ru-RU" w:eastAsia="bg-BG"/>
              </w:rPr>
              <w:t xml:space="preserve"> внимание на </w:t>
            </w:r>
            <w:proofErr w:type="spellStart"/>
            <w:r w:rsidRPr="00B7229A">
              <w:rPr>
                <w:rFonts w:ascii="Times New Roman" w:eastAsia="Times New Roman" w:hAnsi="Times New Roman" w:cs="Times New Roman"/>
                <w:b/>
                <w:i/>
                <w:lang w:val="ru-RU" w:eastAsia="bg-BG"/>
              </w:rPr>
              <w:t>всеки</w:t>
            </w:r>
            <w:proofErr w:type="spellEnd"/>
            <w:r w:rsidRPr="00B7229A">
              <w:rPr>
                <w:rFonts w:ascii="Times New Roman" w:eastAsia="Times New Roman" w:hAnsi="Times New Roman" w:cs="Times New Roman"/>
                <w:b/>
                <w:i/>
                <w:lang w:val="ru-RU" w:eastAsia="bg-BG"/>
              </w:rPr>
              <w:t xml:space="preserve"> </w:t>
            </w:r>
            <w:proofErr w:type="gramStart"/>
            <w:r w:rsidRPr="00B7229A">
              <w:rPr>
                <w:rFonts w:ascii="Times New Roman" w:eastAsia="Times New Roman" w:hAnsi="Times New Roman" w:cs="Times New Roman"/>
                <w:b/>
                <w:i/>
                <w:lang w:val="ru-RU" w:eastAsia="bg-BG"/>
              </w:rPr>
              <w:t>един</w:t>
            </w:r>
            <w:proofErr w:type="gramEnd"/>
            <w:r w:rsidRPr="00B7229A">
              <w:rPr>
                <w:rFonts w:ascii="Times New Roman" w:eastAsia="Times New Roman" w:hAnsi="Times New Roman" w:cs="Times New Roman"/>
                <w:b/>
                <w:i/>
                <w:lang w:val="ru-RU" w:eastAsia="bg-BG"/>
              </w:rPr>
              <w:t xml:space="preserve"> от </w:t>
            </w:r>
            <w:proofErr w:type="spellStart"/>
            <w:r w:rsidRPr="00B7229A">
              <w:rPr>
                <w:rFonts w:ascii="Times New Roman" w:eastAsia="Times New Roman" w:hAnsi="Times New Roman" w:cs="Times New Roman"/>
                <w:b/>
                <w:i/>
                <w:lang w:val="ru-RU" w:eastAsia="bg-BG"/>
              </w:rPr>
              <w:t>факторите</w:t>
            </w:r>
            <w:proofErr w:type="spellEnd"/>
            <w:r w:rsidRPr="00B7229A">
              <w:rPr>
                <w:rFonts w:ascii="Times New Roman" w:eastAsia="Times New Roman" w:hAnsi="Times New Roman" w:cs="Times New Roman"/>
                <w:b/>
                <w:i/>
                <w:lang w:val="ru-RU" w:eastAsia="bg-BG"/>
              </w:rPr>
              <w:t xml:space="preserve">, и е в сила всяко </w:t>
            </w:r>
            <w:proofErr w:type="spellStart"/>
            <w:r w:rsidRPr="00B7229A">
              <w:rPr>
                <w:rFonts w:ascii="Times New Roman" w:eastAsia="Times New Roman" w:hAnsi="Times New Roman" w:cs="Times New Roman"/>
                <w:b/>
                <w:i/>
                <w:lang w:val="ru-RU" w:eastAsia="bg-BG"/>
              </w:rPr>
              <w:t>едно</w:t>
            </w:r>
            <w:proofErr w:type="spellEnd"/>
            <w:r w:rsidRPr="00B7229A">
              <w:rPr>
                <w:rFonts w:ascii="Times New Roman" w:eastAsia="Times New Roman" w:hAnsi="Times New Roman" w:cs="Times New Roman"/>
                <w:b/>
                <w:i/>
                <w:lang w:val="ru-RU" w:eastAsia="bg-BG"/>
              </w:rPr>
              <w:t xml:space="preserve"> от </w:t>
            </w:r>
            <w:proofErr w:type="spellStart"/>
            <w:r w:rsidRPr="00B7229A">
              <w:rPr>
                <w:rFonts w:ascii="Times New Roman" w:eastAsia="Times New Roman" w:hAnsi="Times New Roman" w:cs="Times New Roman"/>
                <w:b/>
                <w:i/>
                <w:lang w:val="ru-RU" w:eastAsia="bg-BG"/>
              </w:rPr>
              <w:t>следните</w:t>
            </w:r>
            <w:proofErr w:type="spellEnd"/>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b/>
                <w:i/>
                <w:lang w:val="ru-RU" w:eastAsia="bg-BG"/>
              </w:rPr>
              <w:t>обстоятелства</w:t>
            </w:r>
            <w:proofErr w:type="spellEnd"/>
            <w:r w:rsidRPr="00B7229A">
              <w:rPr>
                <w:rFonts w:ascii="Times New Roman" w:eastAsia="Times New Roman" w:hAnsi="Times New Roman" w:cs="Times New Roman"/>
                <w:b/>
                <w:i/>
                <w:lang w:val="ru-RU" w:eastAsia="bg-BG"/>
              </w:rPr>
              <w:t>:</w:t>
            </w:r>
          </w:p>
          <w:p w:rsidR="00B7229A" w:rsidRPr="00B7229A" w:rsidRDefault="00B7229A" w:rsidP="00B7229A">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sidRPr="00B7229A">
              <w:rPr>
                <w:rFonts w:ascii="Times New Roman" w:eastAsia="Times New Roman" w:hAnsi="Times New Roman" w:cs="Times New Roman"/>
                <w:i/>
                <w:lang w:val="ru-RU" w:eastAsia="bg-BG"/>
              </w:rPr>
              <w:t xml:space="preserve">В </w:t>
            </w:r>
            <w:proofErr w:type="spellStart"/>
            <w:r w:rsidRPr="00B7229A">
              <w:rPr>
                <w:rFonts w:ascii="Times New Roman" w:eastAsia="Times New Roman" w:hAnsi="Times New Roman" w:cs="Times New Roman"/>
                <w:i/>
                <w:lang w:val="ru-RU" w:eastAsia="bg-BG"/>
              </w:rPr>
              <w:t>обяснителната</w:t>
            </w:r>
            <w:proofErr w:type="spellEnd"/>
            <w:r w:rsidRPr="00B7229A">
              <w:rPr>
                <w:rFonts w:ascii="Times New Roman" w:eastAsia="Times New Roman" w:hAnsi="Times New Roman" w:cs="Times New Roman"/>
                <w:i/>
                <w:lang w:val="ru-RU" w:eastAsia="bg-BG"/>
              </w:rPr>
              <w:t xml:space="preserve"> записка от </w:t>
            </w:r>
            <w:proofErr w:type="spellStart"/>
            <w:r w:rsidRPr="00B7229A">
              <w:rPr>
                <w:rFonts w:ascii="Times New Roman" w:eastAsia="Times New Roman" w:hAnsi="Times New Roman" w:cs="Times New Roman"/>
                <w:i/>
                <w:lang w:val="ru-RU" w:eastAsia="bg-BG"/>
              </w:rPr>
              <w:t>техническото</w:t>
            </w:r>
            <w:proofErr w:type="spellEnd"/>
            <w:r w:rsidRPr="00B7229A">
              <w:rPr>
                <w:rFonts w:ascii="Times New Roman" w:eastAsia="Times New Roman" w:hAnsi="Times New Roman" w:cs="Times New Roman"/>
                <w:i/>
                <w:lang w:val="ru-RU" w:eastAsia="bg-BG"/>
              </w:rPr>
              <w:t xml:space="preserve"> предложение </w:t>
            </w:r>
            <w:proofErr w:type="spellStart"/>
            <w:r w:rsidRPr="00B7229A">
              <w:rPr>
                <w:rFonts w:ascii="Times New Roman" w:eastAsia="Times New Roman" w:hAnsi="Times New Roman" w:cs="Times New Roman"/>
                <w:i/>
                <w:lang w:val="ru-RU" w:eastAsia="bg-BG"/>
              </w:rPr>
              <w:t>към</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офертата</w:t>
            </w:r>
            <w:proofErr w:type="spellEnd"/>
            <w:r w:rsidRPr="00B7229A">
              <w:rPr>
                <w:rFonts w:ascii="Times New Roman" w:eastAsia="Times New Roman" w:hAnsi="Times New Roman" w:cs="Times New Roman"/>
                <w:i/>
                <w:lang w:val="ru-RU" w:eastAsia="bg-BG"/>
              </w:rPr>
              <w:t xml:space="preserve"> се </w:t>
            </w:r>
            <w:proofErr w:type="spellStart"/>
            <w:r w:rsidRPr="00B7229A">
              <w:rPr>
                <w:rFonts w:ascii="Times New Roman" w:eastAsia="Times New Roman" w:hAnsi="Times New Roman" w:cs="Times New Roman"/>
                <w:i/>
                <w:lang w:val="ru-RU" w:eastAsia="bg-BG"/>
              </w:rPr>
              <w:t>съдържат</w:t>
            </w:r>
            <w:proofErr w:type="spellEnd"/>
            <w:r w:rsidRPr="00B7229A">
              <w:rPr>
                <w:rFonts w:ascii="Times New Roman" w:eastAsia="Times New Roman" w:hAnsi="Times New Roman" w:cs="Times New Roman"/>
                <w:i/>
                <w:lang w:eastAsia="bg-BG"/>
              </w:rPr>
              <w:t xml:space="preserve"> </w:t>
            </w:r>
            <w:r w:rsidRPr="00B7229A">
              <w:rPr>
                <w:rFonts w:ascii="Times New Roman" w:eastAsia="Times New Roman" w:hAnsi="Times New Roman" w:cs="Times New Roman"/>
                <w:i/>
                <w:lang w:val="ru-RU" w:eastAsia="bg-BG"/>
              </w:rPr>
              <w:t xml:space="preserve">предложения за </w:t>
            </w:r>
            <w:proofErr w:type="spellStart"/>
            <w:r w:rsidRPr="00B7229A">
              <w:rPr>
                <w:rFonts w:ascii="Times New Roman" w:eastAsia="Times New Roman" w:hAnsi="Times New Roman" w:cs="Times New Roman"/>
                <w:i/>
                <w:lang w:val="ru-RU" w:eastAsia="bg-BG"/>
              </w:rPr>
              <w:t>реализирането</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всички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дейности</w:t>
            </w:r>
            <w:proofErr w:type="spellEnd"/>
            <w:r w:rsidRPr="00B7229A">
              <w:rPr>
                <w:rFonts w:ascii="Times New Roman" w:eastAsia="Times New Roman" w:hAnsi="Times New Roman" w:cs="Times New Roman"/>
                <w:i/>
                <w:lang w:val="ru-RU" w:eastAsia="bg-BG"/>
              </w:rPr>
              <w:t xml:space="preserve"> в </w:t>
            </w:r>
            <w:proofErr w:type="spellStart"/>
            <w:r w:rsidRPr="00B7229A">
              <w:rPr>
                <w:rFonts w:ascii="Times New Roman" w:eastAsia="Times New Roman" w:hAnsi="Times New Roman" w:cs="Times New Roman"/>
                <w:i/>
                <w:lang w:val="ru-RU" w:eastAsia="bg-BG"/>
              </w:rPr>
              <w:t>техническ</w:t>
            </w:r>
            <w:r w:rsidR="009547EF">
              <w:rPr>
                <w:rFonts w:ascii="Times New Roman" w:eastAsia="Times New Roman" w:hAnsi="Times New Roman" w:cs="Times New Roman"/>
                <w:i/>
                <w:lang w:val="ru-RU" w:eastAsia="bg-BG"/>
              </w:rPr>
              <w:t>ата</w:t>
            </w:r>
            <w:proofErr w:type="spellEnd"/>
            <w:r w:rsidRPr="00B7229A">
              <w:rPr>
                <w:rFonts w:ascii="Times New Roman" w:eastAsia="Times New Roman" w:hAnsi="Times New Roman" w:cs="Times New Roman"/>
                <w:i/>
                <w:lang w:val="ru-RU" w:eastAsia="bg-BG"/>
              </w:rPr>
              <w:t xml:space="preserve"> </w:t>
            </w:r>
            <w:r w:rsidR="009547EF">
              <w:rPr>
                <w:rFonts w:ascii="Times New Roman" w:eastAsia="Times New Roman" w:hAnsi="Times New Roman" w:cs="Times New Roman"/>
                <w:i/>
                <w:lang w:val="ru-RU" w:eastAsia="bg-BG"/>
              </w:rPr>
              <w:t>спецификация</w:t>
            </w:r>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Изложени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мотиви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относно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предложената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тяхното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w:t>
            </w:r>
            <w:proofErr w:type="spellStart"/>
            <w:r w:rsidR="009547EF">
              <w:rPr>
                <w:rFonts w:ascii="Times New Roman" w:eastAsia="Times New Roman" w:hAnsi="Times New Roman" w:cs="Times New Roman"/>
                <w:i/>
                <w:lang w:val="ru-RU" w:eastAsia="bg-BG"/>
              </w:rPr>
              <w:t>Участникът</w:t>
            </w:r>
            <w:proofErr w:type="spellEnd"/>
            <w:r w:rsidR="009547EF">
              <w:rPr>
                <w:rFonts w:ascii="Times New Roman" w:eastAsia="Times New Roman" w:hAnsi="Times New Roman" w:cs="Times New Roman"/>
                <w:i/>
                <w:lang w:val="ru-RU" w:eastAsia="bg-BG"/>
              </w:rPr>
              <w:t xml:space="preserve"> е </w:t>
            </w:r>
            <w:proofErr w:type="spellStart"/>
            <w:r w:rsidR="009547EF">
              <w:rPr>
                <w:rFonts w:ascii="Times New Roman" w:eastAsia="Times New Roman" w:hAnsi="Times New Roman" w:cs="Times New Roman"/>
                <w:i/>
                <w:lang w:val="ru-RU" w:eastAsia="bg-BG"/>
              </w:rPr>
              <w:t>доказъл</w:t>
            </w:r>
            <w:proofErr w:type="spellEnd"/>
            <w:r w:rsidR="009547EF">
              <w:rPr>
                <w:rFonts w:ascii="Times New Roman" w:eastAsia="Times New Roman" w:hAnsi="Times New Roman" w:cs="Times New Roman"/>
                <w:i/>
                <w:lang w:val="ru-RU" w:eastAsia="bg-BG"/>
              </w:rPr>
              <w:t xml:space="preserve">, </w:t>
            </w:r>
            <w:r w:rsidRPr="00B7229A">
              <w:rPr>
                <w:rFonts w:ascii="Times New Roman" w:eastAsia="Times New Roman" w:hAnsi="Times New Roman" w:cs="Times New Roman"/>
                <w:i/>
                <w:lang w:val="ru-RU" w:eastAsia="bg-BG"/>
              </w:rPr>
              <w:t xml:space="preserve">че при </w:t>
            </w:r>
            <w:proofErr w:type="spellStart"/>
            <w:r w:rsidRPr="00B7229A">
              <w:rPr>
                <w:rFonts w:ascii="Times New Roman" w:eastAsia="Times New Roman" w:hAnsi="Times New Roman" w:cs="Times New Roman"/>
                <w:i/>
                <w:lang w:val="ru-RU" w:eastAsia="bg-BG"/>
              </w:rPr>
              <w:t>реализацията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ще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бъдат</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спазени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всички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нормативни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изисквания</w:t>
            </w:r>
            <w:proofErr w:type="spellEnd"/>
            <w:r w:rsidRPr="00B7229A">
              <w:rPr>
                <w:rFonts w:ascii="Times New Roman" w:eastAsia="Times New Roman" w:hAnsi="Times New Roman" w:cs="Times New Roman"/>
                <w:i/>
                <w:lang w:val="ru-RU" w:eastAsia="bg-BG"/>
              </w:rPr>
              <w:t xml:space="preserve"> и </w:t>
            </w:r>
            <w:proofErr w:type="spellStart"/>
            <w:r w:rsidRPr="00B7229A">
              <w:rPr>
                <w:rFonts w:ascii="Times New Roman" w:eastAsia="Times New Roman" w:hAnsi="Times New Roman" w:cs="Times New Roman"/>
                <w:i/>
                <w:lang w:val="ru-RU" w:eastAsia="bg-BG"/>
              </w:rPr>
              <w:t>ще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бъдат</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използвани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иновативни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методи</w:t>
            </w:r>
            <w:proofErr w:type="spellEnd"/>
            <w:r w:rsidRPr="00B7229A">
              <w:rPr>
                <w:rFonts w:ascii="Times New Roman" w:eastAsia="Times New Roman" w:hAnsi="Times New Roman" w:cs="Times New Roman"/>
                <w:i/>
                <w:lang w:val="ru-RU" w:eastAsia="bg-BG"/>
              </w:rPr>
              <w:t xml:space="preserve"> и техники </w:t>
            </w:r>
            <w:proofErr w:type="gramStart"/>
            <w:r w:rsidRPr="00B7229A">
              <w:rPr>
                <w:rFonts w:ascii="Times New Roman" w:eastAsia="Times New Roman" w:hAnsi="Times New Roman" w:cs="Times New Roman"/>
                <w:i/>
                <w:lang w:val="ru-RU" w:eastAsia="bg-BG"/>
              </w:rPr>
              <w:t>на</w:t>
            </w:r>
            <w:proofErr w:type="gramEnd"/>
            <w:r w:rsidRPr="00B7229A">
              <w:rPr>
                <w:rFonts w:ascii="Times New Roman" w:eastAsia="Times New Roman" w:hAnsi="Times New Roman" w:cs="Times New Roman"/>
                <w:i/>
                <w:lang w:val="ru-RU" w:eastAsia="bg-BG"/>
              </w:rPr>
              <w:t xml:space="preserve"> работа, </w:t>
            </w:r>
            <w:proofErr w:type="spellStart"/>
            <w:r w:rsidRPr="00B7229A">
              <w:rPr>
                <w:rFonts w:ascii="Times New Roman" w:eastAsia="Times New Roman" w:hAnsi="Times New Roman" w:cs="Times New Roman"/>
                <w:i/>
                <w:lang w:val="ru-RU" w:eastAsia="bg-BG"/>
              </w:rPr>
              <w:t>чиято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употреба</w:t>
            </w:r>
            <w:proofErr w:type="spellEnd"/>
            <w:r w:rsidRPr="00B7229A">
              <w:rPr>
                <w:rFonts w:ascii="Times New Roman" w:eastAsia="Times New Roman" w:hAnsi="Times New Roman" w:cs="Times New Roman"/>
                <w:i/>
                <w:lang w:val="ru-RU" w:eastAsia="bg-BG"/>
              </w:rPr>
              <w:t xml:space="preserve"> при </w:t>
            </w:r>
            <w:proofErr w:type="spellStart"/>
            <w:r w:rsidRPr="00B7229A">
              <w:rPr>
                <w:rFonts w:ascii="Times New Roman" w:eastAsia="Times New Roman" w:hAnsi="Times New Roman" w:cs="Times New Roman"/>
                <w:i/>
                <w:lang w:val="ru-RU" w:eastAsia="bg-BG"/>
              </w:rPr>
              <w:t>реализацията</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конкретния</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обект</w:t>
            </w:r>
            <w:proofErr w:type="spellEnd"/>
            <w:r w:rsidRPr="00B7229A">
              <w:rPr>
                <w:rFonts w:ascii="Times New Roman" w:eastAsia="Times New Roman" w:hAnsi="Times New Roman" w:cs="Times New Roman"/>
                <w:i/>
                <w:lang w:val="ru-RU" w:eastAsia="bg-BG"/>
              </w:rPr>
              <w:t xml:space="preserve"> е </w:t>
            </w:r>
            <w:proofErr w:type="spellStart"/>
            <w:r w:rsidRPr="00B7229A">
              <w:rPr>
                <w:rFonts w:ascii="Times New Roman" w:eastAsia="Times New Roman" w:hAnsi="Times New Roman" w:cs="Times New Roman"/>
                <w:i/>
                <w:lang w:val="ru-RU" w:eastAsia="bg-BG"/>
              </w:rPr>
              <w:t>аргументирана</w:t>
            </w:r>
            <w:proofErr w:type="spellEnd"/>
            <w:r w:rsidRPr="00B7229A">
              <w:rPr>
                <w:rFonts w:ascii="Times New Roman" w:eastAsia="Times New Roman" w:hAnsi="Times New Roman" w:cs="Times New Roman"/>
                <w:i/>
                <w:lang w:val="ru-RU" w:eastAsia="bg-BG"/>
              </w:rPr>
              <w:t xml:space="preserve"> и обоснована;</w:t>
            </w:r>
          </w:p>
          <w:p w:rsidR="008E7834" w:rsidRPr="008E7834" w:rsidRDefault="00B7229A" w:rsidP="00B7229A">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sidRPr="00B7229A">
              <w:rPr>
                <w:rFonts w:ascii="Times New Roman" w:eastAsia="Times New Roman" w:hAnsi="Times New Roman" w:cs="Times New Roman"/>
                <w:i/>
                <w:lang w:val="ru-RU" w:eastAsia="bg-BG"/>
              </w:rPr>
              <w:t xml:space="preserve"> </w:t>
            </w:r>
            <w:proofErr w:type="spellStart"/>
            <w:r w:rsidR="008E7834" w:rsidRPr="008E7834">
              <w:rPr>
                <w:rFonts w:ascii="Times New Roman" w:eastAsia="Times New Roman" w:hAnsi="Times New Roman" w:cs="Times New Roman"/>
                <w:i/>
                <w:lang w:val="en-US" w:eastAsia="bg-BG"/>
              </w:rPr>
              <w:t>Предвижда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се</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използване</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на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съоръжения</w:t>
            </w:r>
            <w:proofErr w:type="spellEnd"/>
            <w:r w:rsidR="008E7834" w:rsidRPr="008E7834">
              <w:rPr>
                <w:rFonts w:ascii="Times New Roman" w:eastAsia="Times New Roman" w:hAnsi="Times New Roman" w:cs="Times New Roman"/>
                <w:i/>
                <w:lang w:val="en-US" w:eastAsia="bg-BG"/>
              </w:rPr>
              <w:t xml:space="preserve"> и </w:t>
            </w:r>
            <w:proofErr w:type="spellStart"/>
            <w:r w:rsidR="008E7834" w:rsidRPr="008E7834">
              <w:rPr>
                <w:rFonts w:ascii="Times New Roman" w:eastAsia="Times New Roman" w:hAnsi="Times New Roman" w:cs="Times New Roman"/>
                <w:i/>
                <w:lang w:val="en-US" w:eastAsia="bg-BG"/>
              </w:rPr>
              <w:t>технологии</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чрез</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които</w:t>
            </w:r>
            <w:proofErr w:type="spellEnd"/>
            <w:r w:rsidR="008E7834" w:rsidRPr="008E7834">
              <w:rPr>
                <w:rFonts w:ascii="Times New Roman" w:eastAsia="Times New Roman" w:hAnsi="Times New Roman" w:cs="Times New Roman"/>
                <w:i/>
                <w:lang w:val="en-US" w:eastAsia="bg-BG"/>
              </w:rPr>
              <w:t xml:space="preserve"> е </w:t>
            </w:r>
            <w:proofErr w:type="spellStart"/>
            <w:r w:rsidR="008E7834" w:rsidRPr="008E7834">
              <w:rPr>
                <w:rFonts w:ascii="Times New Roman" w:eastAsia="Times New Roman" w:hAnsi="Times New Roman" w:cs="Times New Roman"/>
                <w:i/>
                <w:lang w:val="en-US" w:eastAsia="bg-BG"/>
              </w:rPr>
              <w:t>възможно</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да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се</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постигне</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по-високо</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качество</w:t>
            </w:r>
            <w:proofErr w:type="spellEnd"/>
            <w:r w:rsidR="008E7834" w:rsidRPr="008E7834">
              <w:rPr>
                <w:rFonts w:ascii="Times New Roman" w:eastAsia="Times New Roman" w:hAnsi="Times New Roman" w:cs="Times New Roman"/>
                <w:i/>
                <w:lang w:val="en-US" w:eastAsia="bg-BG"/>
              </w:rPr>
              <w:t xml:space="preserve"> /в </w:t>
            </w:r>
            <w:proofErr w:type="spellStart"/>
            <w:r w:rsidR="008E7834" w:rsidRPr="008E7834">
              <w:rPr>
                <w:rFonts w:ascii="Times New Roman" w:eastAsia="Times New Roman" w:hAnsi="Times New Roman" w:cs="Times New Roman"/>
                <w:i/>
                <w:lang w:val="en-US" w:eastAsia="bg-BG"/>
              </w:rPr>
              <w:t>технически</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аспект</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на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резултата</w:t>
            </w:r>
            <w:proofErr w:type="spellEnd"/>
            <w:r w:rsidR="008E7834" w:rsidRPr="008E7834">
              <w:rPr>
                <w:rFonts w:ascii="Times New Roman" w:eastAsia="Times New Roman" w:hAnsi="Times New Roman" w:cs="Times New Roman"/>
                <w:i/>
                <w:lang w:val="en-US" w:eastAsia="bg-BG"/>
              </w:rPr>
              <w:t xml:space="preserve"> и </w:t>
            </w:r>
            <w:proofErr w:type="spellStart"/>
            <w:r w:rsidR="008E7834" w:rsidRPr="008E7834">
              <w:rPr>
                <w:rFonts w:ascii="Times New Roman" w:eastAsia="Times New Roman" w:hAnsi="Times New Roman" w:cs="Times New Roman"/>
                <w:i/>
                <w:lang w:val="en-US" w:eastAsia="bg-BG"/>
              </w:rPr>
              <w:t>по</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висока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степен</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на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надеждност</w:t>
            </w:r>
            <w:proofErr w:type="spellEnd"/>
            <w:r w:rsidR="008E7834" w:rsidRPr="008E7834">
              <w:rPr>
                <w:rFonts w:ascii="Times New Roman" w:eastAsia="Times New Roman" w:hAnsi="Times New Roman" w:cs="Times New Roman"/>
                <w:i/>
                <w:lang w:val="en-US" w:eastAsia="bg-BG"/>
              </w:rPr>
              <w:t xml:space="preserve"> и </w:t>
            </w:r>
            <w:proofErr w:type="spellStart"/>
            <w:r w:rsidR="008E7834" w:rsidRPr="008E7834">
              <w:rPr>
                <w:rFonts w:ascii="Times New Roman" w:eastAsia="Times New Roman" w:hAnsi="Times New Roman" w:cs="Times New Roman"/>
                <w:i/>
                <w:lang w:val="en-US" w:eastAsia="bg-BG"/>
              </w:rPr>
              <w:t>експлоатационна</w:t>
            </w:r>
            <w:proofErr w:type="spellEnd"/>
            <w:r w:rsidR="008E7834" w:rsidRPr="008E7834">
              <w:rPr>
                <w:rFonts w:ascii="Times New Roman" w:eastAsia="Times New Roman" w:hAnsi="Times New Roman" w:cs="Times New Roman"/>
                <w:i/>
                <w:lang w:val="en-US" w:eastAsia="bg-BG"/>
              </w:rPr>
              <w:t xml:space="preserve"> </w:t>
            </w:r>
            <w:proofErr w:type="spellStart"/>
            <w:r w:rsidR="008E7834" w:rsidRPr="008E7834">
              <w:rPr>
                <w:rFonts w:ascii="Times New Roman" w:eastAsia="Times New Roman" w:hAnsi="Times New Roman" w:cs="Times New Roman"/>
                <w:i/>
                <w:lang w:val="en-US" w:eastAsia="bg-BG"/>
              </w:rPr>
              <w:t>сигурност</w:t>
            </w:r>
            <w:proofErr w:type="spellEnd"/>
            <w:r w:rsidR="008E7834" w:rsidRPr="008E7834">
              <w:rPr>
                <w:rFonts w:ascii="Times New Roman" w:eastAsia="Times New Roman" w:hAnsi="Times New Roman" w:cs="Times New Roman"/>
                <w:i/>
                <w:lang w:val="en-US" w:eastAsia="bg-BG"/>
              </w:rPr>
              <w:t xml:space="preserve">. </w:t>
            </w:r>
          </w:p>
          <w:p w:rsidR="00B7229A" w:rsidRPr="008E7834" w:rsidRDefault="008E7834" w:rsidP="00B7229A">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sidRPr="008E7834">
              <w:rPr>
                <w:rFonts w:ascii="Times New Roman" w:eastAsia="Times New Roman" w:hAnsi="Times New Roman" w:cs="Times New Roman"/>
                <w:i/>
                <w:lang w:eastAsia="bg-BG"/>
              </w:rPr>
              <w:t xml:space="preserve"> </w:t>
            </w:r>
            <w:r w:rsidRPr="008E7834">
              <w:rPr>
                <w:rFonts w:ascii="Times New Roman" w:eastAsia="Times New Roman" w:hAnsi="Times New Roman" w:cs="Times New Roman"/>
                <w:i/>
                <w:lang w:val="en-US" w:eastAsia="bg-BG"/>
              </w:rPr>
              <w:t xml:space="preserve">В </w:t>
            </w:r>
            <w:proofErr w:type="spellStart"/>
            <w:r w:rsidRPr="008E7834">
              <w:rPr>
                <w:rFonts w:ascii="Times New Roman" w:eastAsia="Times New Roman" w:hAnsi="Times New Roman" w:cs="Times New Roman"/>
                <w:i/>
                <w:lang w:val="en-US" w:eastAsia="bg-BG"/>
              </w:rPr>
              <w:t>техническото</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си</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предложение</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участника</w:t>
            </w:r>
            <w:proofErr w:type="spellEnd"/>
            <w:r w:rsidRPr="008E7834">
              <w:rPr>
                <w:rFonts w:ascii="Times New Roman" w:eastAsia="Times New Roman" w:hAnsi="Times New Roman" w:cs="Times New Roman"/>
                <w:i/>
                <w:lang w:val="en-US" w:eastAsia="bg-BG"/>
              </w:rPr>
              <w:t xml:space="preserve"> е </w:t>
            </w:r>
            <w:proofErr w:type="spellStart"/>
            <w:r w:rsidRPr="008E7834">
              <w:rPr>
                <w:rFonts w:ascii="Times New Roman" w:eastAsia="Times New Roman" w:hAnsi="Times New Roman" w:cs="Times New Roman"/>
                <w:i/>
                <w:lang w:val="en-US" w:eastAsia="bg-BG"/>
              </w:rPr>
              <w:t>предвидил</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висока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степен</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на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автоматизация</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на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процесите</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при</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използване</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на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технически</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средства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за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автоматизиране</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които</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гарантират</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поддържане</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на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процесите</w:t>
            </w:r>
            <w:proofErr w:type="spellEnd"/>
            <w:r w:rsidRPr="008E7834">
              <w:rPr>
                <w:rFonts w:ascii="Times New Roman" w:eastAsia="Times New Roman" w:hAnsi="Times New Roman" w:cs="Times New Roman"/>
                <w:i/>
                <w:lang w:val="en-US" w:eastAsia="bg-BG"/>
              </w:rPr>
              <w:t xml:space="preserve"> в </w:t>
            </w:r>
            <w:proofErr w:type="spellStart"/>
            <w:r w:rsidRPr="008E7834">
              <w:rPr>
                <w:rFonts w:ascii="Times New Roman" w:eastAsia="Times New Roman" w:hAnsi="Times New Roman" w:cs="Times New Roman"/>
                <w:i/>
                <w:lang w:val="en-US" w:eastAsia="bg-BG"/>
              </w:rPr>
              <w:t>максимално</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ефективен</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режим</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самодиагностика</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аварийни</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сигнализации</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блокировки</w:t>
            </w:r>
            <w:proofErr w:type="spellEnd"/>
            <w:r w:rsidRPr="008E7834">
              <w:rPr>
                <w:rFonts w:ascii="Times New Roman" w:eastAsia="Times New Roman" w:hAnsi="Times New Roman" w:cs="Times New Roman"/>
                <w:i/>
                <w:lang w:val="en-US" w:eastAsia="bg-BG"/>
              </w:rPr>
              <w:t xml:space="preserve"> и </w:t>
            </w:r>
            <w:proofErr w:type="spellStart"/>
            <w:r w:rsidRPr="008E7834">
              <w:rPr>
                <w:rFonts w:ascii="Times New Roman" w:eastAsia="Times New Roman" w:hAnsi="Times New Roman" w:cs="Times New Roman"/>
                <w:i/>
                <w:lang w:val="en-US" w:eastAsia="bg-BG"/>
              </w:rPr>
              <w:t>дистанционен</w:t>
            </w:r>
            <w:proofErr w:type="spellEnd"/>
            <w:r w:rsidRPr="008E7834">
              <w:rPr>
                <w:rFonts w:ascii="Times New Roman" w:eastAsia="Times New Roman" w:hAnsi="Times New Roman" w:cs="Times New Roman"/>
                <w:i/>
                <w:lang w:val="en-US" w:eastAsia="bg-BG"/>
              </w:rPr>
              <w:t xml:space="preserve"> </w:t>
            </w:r>
            <w:proofErr w:type="spellStart"/>
            <w:r w:rsidRPr="008E7834">
              <w:rPr>
                <w:rFonts w:ascii="Times New Roman" w:eastAsia="Times New Roman" w:hAnsi="Times New Roman" w:cs="Times New Roman"/>
                <w:i/>
                <w:lang w:val="en-US" w:eastAsia="bg-BG"/>
              </w:rPr>
              <w:t>мониторинг</w:t>
            </w:r>
            <w:proofErr w:type="spellEnd"/>
            <w:r w:rsidRPr="008E7834">
              <w:rPr>
                <w:rFonts w:ascii="Times New Roman" w:eastAsia="Times New Roman" w:hAnsi="Times New Roman" w:cs="Times New Roman"/>
                <w:i/>
                <w:lang w:val="en-US" w:eastAsia="bg-BG"/>
              </w:rPr>
              <w:t>.</w:t>
            </w:r>
          </w:p>
          <w:p w:rsidR="00B7229A" w:rsidRPr="00B7229A" w:rsidRDefault="009547EF" w:rsidP="00B7229A">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Всички</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дейности</w:t>
            </w:r>
            <w:proofErr w:type="spellEnd"/>
            <w:r w:rsidR="00B7229A" w:rsidRPr="00B7229A">
              <w:rPr>
                <w:rFonts w:ascii="Times New Roman" w:eastAsia="Times New Roman" w:hAnsi="Times New Roman" w:cs="Times New Roman"/>
                <w:i/>
                <w:lang w:val="ru-RU" w:eastAsia="bg-BG"/>
              </w:rPr>
              <w:t xml:space="preserve">, предмет на </w:t>
            </w:r>
            <w:proofErr w:type="spellStart"/>
            <w:r w:rsidR="00B7229A" w:rsidRPr="00B7229A">
              <w:rPr>
                <w:rFonts w:ascii="Times New Roman" w:eastAsia="Times New Roman" w:hAnsi="Times New Roman" w:cs="Times New Roman"/>
                <w:i/>
                <w:lang w:val="ru-RU" w:eastAsia="bg-BG"/>
              </w:rPr>
              <w:t>поръчката</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са</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обезпечени</w:t>
            </w:r>
            <w:proofErr w:type="spellEnd"/>
            <w:r w:rsidR="00B7229A" w:rsidRPr="00B7229A">
              <w:rPr>
                <w:rFonts w:ascii="Times New Roman" w:eastAsia="Times New Roman" w:hAnsi="Times New Roman" w:cs="Times New Roman"/>
                <w:i/>
                <w:lang w:val="ru-RU" w:eastAsia="bg-BG"/>
              </w:rPr>
              <w:t xml:space="preserve"> с хора и </w:t>
            </w:r>
            <w:proofErr w:type="spellStart"/>
            <w:r w:rsidR="00B7229A" w:rsidRPr="00B7229A">
              <w:rPr>
                <w:rFonts w:ascii="Times New Roman" w:eastAsia="Times New Roman" w:hAnsi="Times New Roman" w:cs="Times New Roman"/>
                <w:i/>
                <w:lang w:val="ru-RU" w:eastAsia="bg-BG"/>
              </w:rPr>
              <w:t>машини</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като</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разпределението</w:t>
            </w:r>
            <w:proofErr w:type="spellEnd"/>
            <w:r w:rsidR="00B7229A" w:rsidRPr="00B7229A">
              <w:rPr>
                <w:rFonts w:ascii="Times New Roman" w:eastAsia="Times New Roman" w:hAnsi="Times New Roman" w:cs="Times New Roman"/>
                <w:i/>
                <w:lang w:val="ru-RU" w:eastAsia="bg-BG"/>
              </w:rPr>
              <w:t xml:space="preserve"> им е </w:t>
            </w:r>
            <w:proofErr w:type="spellStart"/>
            <w:r w:rsidR="00B7229A" w:rsidRPr="00B7229A">
              <w:rPr>
                <w:rFonts w:ascii="Times New Roman" w:eastAsia="Times New Roman" w:hAnsi="Times New Roman" w:cs="Times New Roman"/>
                <w:i/>
                <w:lang w:val="ru-RU" w:eastAsia="bg-BG"/>
              </w:rPr>
              <w:t>съобразено</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със</w:t>
            </w:r>
            <w:proofErr w:type="spellEnd"/>
            <w:r w:rsidR="00B7229A" w:rsidRPr="00B7229A">
              <w:rPr>
                <w:rFonts w:ascii="Times New Roman" w:eastAsia="Times New Roman" w:hAnsi="Times New Roman" w:cs="Times New Roman"/>
                <w:i/>
                <w:lang w:val="ru-RU" w:eastAsia="bg-BG"/>
              </w:rPr>
              <w:t xml:space="preserve"> срока за </w:t>
            </w:r>
            <w:proofErr w:type="spellStart"/>
            <w:r w:rsidR="00B7229A" w:rsidRPr="00B7229A">
              <w:rPr>
                <w:rFonts w:ascii="Times New Roman" w:eastAsia="Times New Roman" w:hAnsi="Times New Roman" w:cs="Times New Roman"/>
                <w:i/>
                <w:lang w:val="ru-RU" w:eastAsia="bg-BG"/>
              </w:rPr>
              <w:t>изпълнение</w:t>
            </w:r>
            <w:proofErr w:type="spellEnd"/>
            <w:r w:rsidR="00B7229A" w:rsidRPr="00B7229A">
              <w:rPr>
                <w:rFonts w:ascii="Times New Roman" w:eastAsia="Times New Roman" w:hAnsi="Times New Roman" w:cs="Times New Roman"/>
                <w:i/>
                <w:lang w:val="ru-RU" w:eastAsia="bg-BG"/>
              </w:rPr>
              <w:t xml:space="preserve"> на </w:t>
            </w:r>
            <w:proofErr w:type="spellStart"/>
            <w:r w:rsidR="00B7229A" w:rsidRPr="00B7229A">
              <w:rPr>
                <w:rFonts w:ascii="Times New Roman" w:eastAsia="Times New Roman" w:hAnsi="Times New Roman" w:cs="Times New Roman"/>
                <w:i/>
                <w:lang w:val="ru-RU" w:eastAsia="bg-BG"/>
              </w:rPr>
              <w:t>съответната</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дейност</w:t>
            </w:r>
            <w:proofErr w:type="spellEnd"/>
            <w:r w:rsidR="00B7229A" w:rsidRPr="00B7229A">
              <w:rPr>
                <w:rFonts w:ascii="Times New Roman" w:eastAsia="Times New Roman" w:hAnsi="Times New Roman" w:cs="Times New Roman"/>
                <w:i/>
                <w:lang w:val="ru-RU" w:eastAsia="bg-BG"/>
              </w:rPr>
              <w:t>;</w:t>
            </w:r>
          </w:p>
          <w:p w:rsidR="00B7229A" w:rsidRPr="00B7229A" w:rsidRDefault="009547EF" w:rsidP="00B7229A">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Pr>
                <w:rFonts w:ascii="Times New Roman" w:eastAsia="Times New Roman" w:hAnsi="Times New Roman" w:cs="Times New Roman"/>
                <w:i/>
                <w:lang w:val="ru-RU" w:eastAsia="bg-BG"/>
              </w:rPr>
              <w:t xml:space="preserve"> </w:t>
            </w:r>
            <w:r w:rsidR="00B7229A" w:rsidRPr="00B7229A">
              <w:rPr>
                <w:rFonts w:ascii="Times New Roman" w:eastAsia="Times New Roman" w:hAnsi="Times New Roman" w:cs="Times New Roman"/>
                <w:i/>
                <w:lang w:val="ru-RU" w:eastAsia="bg-BG"/>
              </w:rPr>
              <w:t xml:space="preserve">В </w:t>
            </w:r>
            <w:proofErr w:type="spellStart"/>
            <w:r w:rsidR="00B7229A" w:rsidRPr="00B7229A">
              <w:rPr>
                <w:rFonts w:ascii="Times New Roman" w:eastAsia="Times New Roman" w:hAnsi="Times New Roman" w:cs="Times New Roman"/>
                <w:i/>
                <w:lang w:val="ru-RU" w:eastAsia="bg-BG"/>
              </w:rPr>
              <w:t>обяснителната</w:t>
            </w:r>
            <w:proofErr w:type="spellEnd"/>
            <w:r w:rsidR="00B7229A" w:rsidRPr="00B7229A">
              <w:rPr>
                <w:rFonts w:ascii="Times New Roman" w:eastAsia="Times New Roman" w:hAnsi="Times New Roman" w:cs="Times New Roman"/>
                <w:i/>
                <w:lang w:val="ru-RU" w:eastAsia="bg-BG"/>
              </w:rPr>
              <w:t xml:space="preserve"> записка от </w:t>
            </w:r>
            <w:proofErr w:type="spellStart"/>
            <w:r w:rsidR="00B7229A" w:rsidRPr="00B7229A">
              <w:rPr>
                <w:rFonts w:ascii="Times New Roman" w:eastAsia="Times New Roman" w:hAnsi="Times New Roman" w:cs="Times New Roman"/>
                <w:i/>
                <w:lang w:val="ru-RU" w:eastAsia="bg-BG"/>
              </w:rPr>
              <w:t>техническото</w:t>
            </w:r>
            <w:proofErr w:type="spellEnd"/>
            <w:r w:rsidR="00B7229A" w:rsidRPr="00B7229A">
              <w:rPr>
                <w:rFonts w:ascii="Times New Roman" w:eastAsia="Times New Roman" w:hAnsi="Times New Roman" w:cs="Times New Roman"/>
                <w:i/>
                <w:lang w:val="ru-RU" w:eastAsia="bg-BG"/>
              </w:rPr>
              <w:t xml:space="preserve"> предложение </w:t>
            </w:r>
            <w:proofErr w:type="spellStart"/>
            <w:r w:rsidR="00B7229A" w:rsidRPr="00B7229A">
              <w:rPr>
                <w:rFonts w:ascii="Times New Roman" w:eastAsia="Times New Roman" w:hAnsi="Times New Roman" w:cs="Times New Roman"/>
                <w:i/>
                <w:lang w:val="ru-RU" w:eastAsia="bg-BG"/>
              </w:rPr>
              <w:t>към</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офертата</w:t>
            </w:r>
            <w:proofErr w:type="spellEnd"/>
            <w:r w:rsidR="00B7229A" w:rsidRPr="00B7229A">
              <w:rPr>
                <w:rFonts w:ascii="Times New Roman" w:eastAsia="Times New Roman" w:hAnsi="Times New Roman" w:cs="Times New Roman"/>
                <w:i/>
                <w:lang w:val="ru-RU" w:eastAsia="bg-BG"/>
              </w:rPr>
              <w:t xml:space="preserve"> ясно и подробно </w:t>
            </w:r>
            <w:proofErr w:type="spellStart"/>
            <w:r w:rsidR="00B7229A" w:rsidRPr="00B7229A">
              <w:rPr>
                <w:rFonts w:ascii="Times New Roman" w:eastAsia="Times New Roman" w:hAnsi="Times New Roman" w:cs="Times New Roman"/>
                <w:i/>
                <w:lang w:val="ru-RU" w:eastAsia="bg-BG"/>
              </w:rPr>
              <w:t>са</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посочени</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видовете</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материали</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които</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участникът</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ще</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използва</w:t>
            </w:r>
            <w:proofErr w:type="spellEnd"/>
            <w:r w:rsidR="00B7229A" w:rsidRPr="00B7229A">
              <w:rPr>
                <w:rFonts w:ascii="Times New Roman" w:eastAsia="Times New Roman" w:hAnsi="Times New Roman" w:cs="Times New Roman"/>
                <w:i/>
                <w:lang w:val="ru-RU" w:eastAsia="bg-BG"/>
              </w:rPr>
              <w:t xml:space="preserve"> за </w:t>
            </w:r>
            <w:proofErr w:type="spellStart"/>
            <w:r w:rsidR="00B7229A" w:rsidRPr="00B7229A">
              <w:rPr>
                <w:rFonts w:ascii="Times New Roman" w:eastAsia="Times New Roman" w:hAnsi="Times New Roman" w:cs="Times New Roman"/>
                <w:i/>
                <w:lang w:val="ru-RU" w:eastAsia="bg-BG"/>
              </w:rPr>
              <w:t>изпълнението</w:t>
            </w:r>
            <w:proofErr w:type="spellEnd"/>
            <w:r w:rsidR="00B7229A" w:rsidRPr="00B7229A">
              <w:rPr>
                <w:rFonts w:ascii="Times New Roman" w:eastAsia="Times New Roman" w:hAnsi="Times New Roman" w:cs="Times New Roman"/>
                <w:i/>
                <w:lang w:val="ru-RU" w:eastAsia="bg-BG"/>
              </w:rPr>
              <w:t xml:space="preserve"> на </w:t>
            </w:r>
            <w:proofErr w:type="spellStart"/>
            <w:r w:rsidR="00B7229A" w:rsidRPr="00B7229A">
              <w:rPr>
                <w:rFonts w:ascii="Times New Roman" w:eastAsia="Times New Roman" w:hAnsi="Times New Roman" w:cs="Times New Roman"/>
                <w:i/>
                <w:lang w:val="ru-RU" w:eastAsia="bg-BG"/>
              </w:rPr>
              <w:t>поръчката</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като</w:t>
            </w:r>
            <w:proofErr w:type="spellEnd"/>
            <w:r w:rsidR="00B7229A" w:rsidRPr="00B7229A">
              <w:rPr>
                <w:rFonts w:ascii="Times New Roman" w:eastAsia="Times New Roman" w:hAnsi="Times New Roman" w:cs="Times New Roman"/>
                <w:i/>
                <w:lang w:val="ru-RU" w:eastAsia="bg-BG"/>
              </w:rPr>
              <w:t xml:space="preserve"> е приложил </w:t>
            </w:r>
            <w:proofErr w:type="spellStart"/>
            <w:r w:rsidR="00B7229A" w:rsidRPr="00B7229A">
              <w:rPr>
                <w:rFonts w:ascii="Times New Roman" w:eastAsia="Times New Roman" w:hAnsi="Times New Roman" w:cs="Times New Roman"/>
                <w:i/>
                <w:lang w:val="ru-RU" w:eastAsia="bg-BG"/>
              </w:rPr>
              <w:t>към</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техническата</w:t>
            </w:r>
            <w:proofErr w:type="spellEnd"/>
            <w:r w:rsidR="00B7229A" w:rsidRPr="00B7229A">
              <w:rPr>
                <w:rFonts w:ascii="Times New Roman" w:eastAsia="Times New Roman" w:hAnsi="Times New Roman" w:cs="Times New Roman"/>
                <w:i/>
                <w:lang w:val="ru-RU" w:eastAsia="bg-BG"/>
              </w:rPr>
              <w:t xml:space="preserve"> оферта </w:t>
            </w:r>
            <w:proofErr w:type="spellStart"/>
            <w:r w:rsidR="00B7229A" w:rsidRPr="00B7229A">
              <w:rPr>
                <w:rFonts w:ascii="Times New Roman" w:eastAsia="Times New Roman" w:hAnsi="Times New Roman" w:cs="Times New Roman"/>
                <w:i/>
                <w:lang w:val="ru-RU" w:eastAsia="bg-BG"/>
              </w:rPr>
              <w:t>съответните</w:t>
            </w:r>
            <w:proofErr w:type="spellEnd"/>
            <w:r w:rsidR="00B7229A" w:rsidRPr="00B7229A">
              <w:rPr>
                <w:rFonts w:ascii="Times New Roman" w:eastAsia="Times New Roman" w:hAnsi="Times New Roman" w:cs="Times New Roman"/>
                <w:i/>
                <w:lang w:val="ru-RU" w:eastAsia="bg-BG"/>
              </w:rPr>
              <w:t xml:space="preserve"> </w:t>
            </w:r>
            <w:proofErr w:type="spellStart"/>
            <w:r w:rsidR="00B7229A" w:rsidRPr="00B7229A">
              <w:rPr>
                <w:rFonts w:ascii="Times New Roman" w:eastAsia="Times New Roman" w:hAnsi="Times New Roman" w:cs="Times New Roman"/>
                <w:i/>
                <w:lang w:val="ru-RU" w:eastAsia="bg-BG"/>
              </w:rPr>
              <w:t>сертификати</w:t>
            </w:r>
            <w:proofErr w:type="spellEnd"/>
            <w:r w:rsidR="00B7229A" w:rsidRPr="00B7229A">
              <w:rPr>
                <w:rFonts w:ascii="Times New Roman" w:eastAsia="Times New Roman" w:hAnsi="Times New Roman" w:cs="Times New Roman"/>
                <w:i/>
                <w:lang w:val="ru-RU" w:eastAsia="bg-BG"/>
              </w:rPr>
              <w:t xml:space="preserve">/декларации за </w:t>
            </w:r>
            <w:proofErr w:type="spellStart"/>
            <w:r w:rsidR="00B7229A" w:rsidRPr="00B7229A">
              <w:rPr>
                <w:rFonts w:ascii="Times New Roman" w:eastAsia="Times New Roman" w:hAnsi="Times New Roman" w:cs="Times New Roman"/>
                <w:i/>
                <w:lang w:val="ru-RU" w:eastAsia="bg-BG"/>
              </w:rPr>
              <w:t>съответствие</w:t>
            </w:r>
            <w:proofErr w:type="spellEnd"/>
            <w:r w:rsidR="00B7229A" w:rsidRPr="00B7229A">
              <w:rPr>
                <w:rFonts w:ascii="Times New Roman" w:eastAsia="Times New Roman" w:hAnsi="Times New Roman" w:cs="Times New Roman"/>
                <w:i/>
                <w:lang w:val="ru-RU" w:eastAsia="bg-BG"/>
              </w:rPr>
              <w:t xml:space="preserve"> за </w:t>
            </w:r>
            <w:proofErr w:type="spellStart"/>
            <w:r w:rsidR="00B7229A" w:rsidRPr="00B7229A">
              <w:rPr>
                <w:rFonts w:ascii="Times New Roman" w:eastAsia="Times New Roman" w:hAnsi="Times New Roman" w:cs="Times New Roman"/>
                <w:i/>
                <w:lang w:val="ru-RU" w:eastAsia="bg-BG"/>
              </w:rPr>
              <w:t>всеки</w:t>
            </w:r>
            <w:proofErr w:type="spellEnd"/>
            <w:r w:rsidR="00B7229A" w:rsidRPr="00B7229A">
              <w:rPr>
                <w:rFonts w:ascii="Times New Roman" w:eastAsia="Times New Roman" w:hAnsi="Times New Roman" w:cs="Times New Roman"/>
                <w:i/>
                <w:lang w:val="ru-RU" w:eastAsia="bg-BG"/>
              </w:rPr>
              <w:t xml:space="preserve"> </w:t>
            </w:r>
            <w:proofErr w:type="gramStart"/>
            <w:r w:rsidR="00B7229A" w:rsidRPr="00B7229A">
              <w:rPr>
                <w:rFonts w:ascii="Times New Roman" w:eastAsia="Times New Roman" w:hAnsi="Times New Roman" w:cs="Times New Roman"/>
                <w:i/>
                <w:lang w:val="ru-RU" w:eastAsia="bg-BG"/>
              </w:rPr>
              <w:t>един</w:t>
            </w:r>
            <w:proofErr w:type="gramEnd"/>
            <w:r w:rsidR="00B7229A" w:rsidRPr="00B7229A">
              <w:rPr>
                <w:rFonts w:ascii="Times New Roman" w:eastAsia="Times New Roman" w:hAnsi="Times New Roman" w:cs="Times New Roman"/>
                <w:i/>
                <w:lang w:val="ru-RU" w:eastAsia="bg-BG"/>
              </w:rPr>
              <w:t xml:space="preserve"> от </w:t>
            </w:r>
            <w:proofErr w:type="spellStart"/>
            <w:r w:rsidR="00B7229A" w:rsidRPr="00B7229A">
              <w:rPr>
                <w:rFonts w:ascii="Times New Roman" w:eastAsia="Times New Roman" w:hAnsi="Times New Roman" w:cs="Times New Roman"/>
                <w:i/>
                <w:lang w:val="ru-RU" w:eastAsia="bg-BG"/>
              </w:rPr>
              <w:t>материалите</w:t>
            </w:r>
            <w:proofErr w:type="spellEnd"/>
            <w:r w:rsidR="00B7229A" w:rsidRPr="00B7229A">
              <w:rPr>
                <w:rFonts w:ascii="Times New Roman" w:eastAsia="Times New Roman" w:hAnsi="Times New Roman" w:cs="Times New Roman"/>
                <w:i/>
                <w:lang w:val="ru-RU" w:eastAsia="bg-BG"/>
              </w:rPr>
              <w:t>;</w:t>
            </w:r>
          </w:p>
          <w:p w:rsidR="008E7834" w:rsidRPr="008E7834" w:rsidRDefault="008E7834" w:rsidP="008E7834">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Pr>
                <w:rFonts w:ascii="Times New Roman" w:eastAsia="Times New Roman" w:hAnsi="Times New Roman" w:cs="Times New Roman"/>
                <w:i/>
                <w:lang w:eastAsia="bg-BG"/>
              </w:rPr>
              <w:t xml:space="preserve">Посочени са техническите параметри, естетическите и функционални характеристики на предлаганите </w:t>
            </w:r>
            <w:proofErr w:type="spellStart"/>
            <w:r>
              <w:rPr>
                <w:rFonts w:ascii="Times New Roman" w:eastAsia="Times New Roman" w:hAnsi="Times New Roman" w:cs="Times New Roman"/>
                <w:i/>
                <w:lang w:eastAsia="bg-BG"/>
              </w:rPr>
              <w:t>осветители</w:t>
            </w:r>
            <w:proofErr w:type="spellEnd"/>
            <w:r>
              <w:rPr>
                <w:rFonts w:ascii="Times New Roman" w:eastAsia="Times New Roman" w:hAnsi="Times New Roman" w:cs="Times New Roman"/>
                <w:i/>
                <w:lang w:eastAsia="bg-BG"/>
              </w:rPr>
              <w:t xml:space="preserve"> и на системата за интелигентно управление и контрол на осветлението;</w:t>
            </w:r>
          </w:p>
          <w:p w:rsidR="00B7229A" w:rsidRPr="00B7229A" w:rsidRDefault="008E7834" w:rsidP="009547EF">
            <w:pPr>
              <w:numPr>
                <w:ilvl w:val="0"/>
                <w:numId w:val="8"/>
              </w:numPr>
              <w:spacing w:after="0" w:line="240" w:lineRule="auto"/>
              <w:ind w:left="176" w:hanging="142"/>
              <w:jc w:val="both"/>
              <w:rPr>
                <w:rFonts w:ascii="Times New Roman" w:eastAsia="Times New Roman" w:hAnsi="Times New Roman" w:cs="Times New Roman"/>
                <w:i/>
                <w:sz w:val="24"/>
                <w:szCs w:val="24"/>
                <w:lang w:val="ru-RU" w:eastAsia="bg-BG"/>
              </w:rPr>
            </w:pPr>
            <w:r>
              <w:rPr>
                <w:rFonts w:ascii="Times New Roman" w:eastAsia="Times New Roman" w:hAnsi="Times New Roman" w:cs="Times New Roman"/>
                <w:i/>
                <w:lang w:eastAsia="bg-BG"/>
              </w:rPr>
              <w:t xml:space="preserve"> Предложението съдържа иновативни търговски техники и условия за изпълнението на договора;</w:t>
            </w:r>
          </w:p>
        </w:tc>
        <w:tc>
          <w:tcPr>
            <w:tcW w:w="1559" w:type="dxa"/>
            <w:vAlign w:val="center"/>
          </w:tcPr>
          <w:p w:rsidR="00B7229A" w:rsidRPr="00B7229A" w:rsidRDefault="00B7229A" w:rsidP="00DE74F9">
            <w:pPr>
              <w:spacing w:after="0" w:line="240" w:lineRule="auto"/>
              <w:ind w:left="34"/>
              <w:jc w:val="center"/>
              <w:rPr>
                <w:rFonts w:ascii="Times New Roman" w:eastAsia="Times New Roman" w:hAnsi="Times New Roman" w:cs="Times New Roman"/>
                <w:i/>
                <w:sz w:val="24"/>
                <w:szCs w:val="24"/>
                <w:lang w:val="ru-RU" w:eastAsia="bg-BG"/>
              </w:rPr>
            </w:pPr>
            <w:r>
              <w:rPr>
                <w:rFonts w:ascii="Times New Roman" w:eastAsia="Times New Roman" w:hAnsi="Times New Roman" w:cs="Times New Roman"/>
                <w:i/>
                <w:sz w:val="24"/>
                <w:szCs w:val="24"/>
                <w:lang w:val="ru-RU" w:eastAsia="bg-BG"/>
              </w:rPr>
              <w:t>20</w:t>
            </w:r>
          </w:p>
        </w:tc>
      </w:tr>
      <w:tr w:rsidR="00B7229A" w:rsidRPr="00B7229A" w:rsidTr="00B7229A">
        <w:tblPrEx>
          <w:tblCellMar>
            <w:left w:w="108" w:type="dxa"/>
            <w:right w:w="108" w:type="dxa"/>
          </w:tblCellMar>
          <w:tblLook w:val="00A0" w:firstRow="1" w:lastRow="0" w:firstColumn="1" w:lastColumn="0" w:noHBand="0" w:noVBand="0"/>
        </w:tblPrEx>
        <w:tc>
          <w:tcPr>
            <w:tcW w:w="7513" w:type="dxa"/>
            <w:vAlign w:val="center"/>
          </w:tcPr>
          <w:p w:rsidR="00B7229A" w:rsidRPr="00B7229A" w:rsidRDefault="00B7229A" w:rsidP="00B7229A">
            <w:pPr>
              <w:spacing w:after="0" w:line="240" w:lineRule="auto"/>
              <w:jc w:val="both"/>
              <w:rPr>
                <w:rFonts w:ascii="Times New Roman" w:eastAsia="Times New Roman" w:hAnsi="Times New Roman" w:cs="Times New Roman"/>
                <w:b/>
                <w:i/>
                <w:sz w:val="24"/>
                <w:szCs w:val="24"/>
                <w:lang w:val="ru-RU" w:eastAsia="bg-BG"/>
              </w:rPr>
            </w:pPr>
            <w:r w:rsidRPr="00B7229A">
              <w:rPr>
                <w:rFonts w:ascii="Times New Roman" w:eastAsia="Times New Roman" w:hAnsi="Times New Roman" w:cs="Times New Roman"/>
                <w:b/>
                <w:i/>
                <w:lang w:val="ru-RU" w:eastAsia="bg-BG"/>
              </w:rPr>
              <w:t xml:space="preserve">В </w:t>
            </w:r>
            <w:proofErr w:type="spellStart"/>
            <w:r w:rsidRPr="00B7229A">
              <w:rPr>
                <w:rFonts w:ascii="Times New Roman" w:eastAsia="Times New Roman" w:hAnsi="Times New Roman" w:cs="Times New Roman"/>
                <w:b/>
                <w:i/>
                <w:lang w:val="ru-RU" w:eastAsia="bg-BG"/>
              </w:rPr>
              <w:t>техническото</w:t>
            </w:r>
            <w:proofErr w:type="spellEnd"/>
            <w:r w:rsidRPr="00B7229A">
              <w:rPr>
                <w:rFonts w:ascii="Times New Roman" w:eastAsia="Times New Roman" w:hAnsi="Times New Roman" w:cs="Times New Roman"/>
                <w:b/>
                <w:i/>
                <w:lang w:val="ru-RU" w:eastAsia="bg-BG"/>
              </w:rPr>
              <w:t xml:space="preserve"> предложение е </w:t>
            </w:r>
            <w:proofErr w:type="spellStart"/>
            <w:r w:rsidRPr="00B7229A">
              <w:rPr>
                <w:rFonts w:ascii="Times New Roman" w:eastAsia="Times New Roman" w:hAnsi="Times New Roman" w:cs="Times New Roman"/>
                <w:b/>
                <w:i/>
                <w:lang w:val="ru-RU" w:eastAsia="bg-BG"/>
              </w:rPr>
              <w:t>обърнато</w:t>
            </w:r>
            <w:proofErr w:type="spellEnd"/>
            <w:r w:rsidRPr="00B7229A">
              <w:rPr>
                <w:rFonts w:ascii="Times New Roman" w:eastAsia="Times New Roman" w:hAnsi="Times New Roman" w:cs="Times New Roman"/>
                <w:b/>
                <w:i/>
                <w:lang w:val="ru-RU" w:eastAsia="bg-BG"/>
              </w:rPr>
              <w:t xml:space="preserve"> внимание на </w:t>
            </w:r>
            <w:proofErr w:type="spellStart"/>
            <w:r w:rsidRPr="00B7229A">
              <w:rPr>
                <w:rFonts w:ascii="Times New Roman" w:eastAsia="Times New Roman" w:hAnsi="Times New Roman" w:cs="Times New Roman"/>
                <w:b/>
                <w:i/>
                <w:lang w:val="ru-RU" w:eastAsia="bg-BG"/>
              </w:rPr>
              <w:t>всеки</w:t>
            </w:r>
            <w:proofErr w:type="spellEnd"/>
            <w:r w:rsidRPr="00B7229A">
              <w:rPr>
                <w:rFonts w:ascii="Times New Roman" w:eastAsia="Times New Roman" w:hAnsi="Times New Roman" w:cs="Times New Roman"/>
                <w:b/>
                <w:i/>
                <w:lang w:val="ru-RU" w:eastAsia="bg-BG"/>
              </w:rPr>
              <w:t xml:space="preserve"> </w:t>
            </w:r>
            <w:proofErr w:type="gramStart"/>
            <w:r w:rsidRPr="00B7229A">
              <w:rPr>
                <w:rFonts w:ascii="Times New Roman" w:eastAsia="Times New Roman" w:hAnsi="Times New Roman" w:cs="Times New Roman"/>
                <w:b/>
                <w:i/>
                <w:lang w:val="ru-RU" w:eastAsia="bg-BG"/>
              </w:rPr>
              <w:t>един</w:t>
            </w:r>
            <w:proofErr w:type="gramEnd"/>
            <w:r w:rsidRPr="00B7229A">
              <w:rPr>
                <w:rFonts w:ascii="Times New Roman" w:eastAsia="Times New Roman" w:hAnsi="Times New Roman" w:cs="Times New Roman"/>
                <w:b/>
                <w:i/>
                <w:lang w:val="ru-RU" w:eastAsia="bg-BG"/>
              </w:rPr>
              <w:t xml:space="preserve"> от </w:t>
            </w:r>
            <w:proofErr w:type="spellStart"/>
            <w:r w:rsidRPr="00B7229A">
              <w:rPr>
                <w:rFonts w:ascii="Times New Roman" w:eastAsia="Times New Roman" w:hAnsi="Times New Roman" w:cs="Times New Roman"/>
                <w:b/>
                <w:i/>
                <w:lang w:val="ru-RU" w:eastAsia="bg-BG"/>
              </w:rPr>
              <w:t>факторите</w:t>
            </w:r>
            <w:proofErr w:type="spellEnd"/>
            <w:r w:rsidRPr="00B7229A">
              <w:rPr>
                <w:rFonts w:ascii="Times New Roman" w:eastAsia="Times New Roman" w:hAnsi="Times New Roman" w:cs="Times New Roman"/>
                <w:b/>
                <w:i/>
                <w:lang w:val="ru-RU" w:eastAsia="bg-BG"/>
              </w:rPr>
              <w:t xml:space="preserve">, но е в сила </w:t>
            </w:r>
            <w:proofErr w:type="spellStart"/>
            <w:r w:rsidRPr="00B7229A">
              <w:rPr>
                <w:rFonts w:ascii="Times New Roman" w:eastAsia="Times New Roman" w:hAnsi="Times New Roman" w:cs="Times New Roman"/>
                <w:b/>
                <w:i/>
                <w:lang w:val="ru-RU" w:eastAsia="bg-BG"/>
              </w:rPr>
              <w:t>поне</w:t>
            </w:r>
            <w:proofErr w:type="spellEnd"/>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b/>
                <w:i/>
                <w:lang w:val="ru-RU" w:eastAsia="bg-BG"/>
              </w:rPr>
              <w:t>едно</w:t>
            </w:r>
            <w:proofErr w:type="spellEnd"/>
            <w:r w:rsidRPr="00B7229A">
              <w:rPr>
                <w:rFonts w:ascii="Times New Roman" w:eastAsia="Times New Roman" w:hAnsi="Times New Roman" w:cs="Times New Roman"/>
                <w:b/>
                <w:i/>
                <w:lang w:val="ru-RU" w:eastAsia="bg-BG"/>
              </w:rPr>
              <w:t xml:space="preserve"> от </w:t>
            </w:r>
            <w:proofErr w:type="spellStart"/>
            <w:r w:rsidRPr="00B7229A">
              <w:rPr>
                <w:rFonts w:ascii="Times New Roman" w:eastAsia="Times New Roman" w:hAnsi="Times New Roman" w:cs="Times New Roman"/>
                <w:b/>
                <w:i/>
                <w:lang w:val="ru-RU" w:eastAsia="bg-BG"/>
              </w:rPr>
              <w:t>следните</w:t>
            </w:r>
            <w:proofErr w:type="spellEnd"/>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b/>
                <w:i/>
                <w:lang w:val="ru-RU" w:eastAsia="bg-BG"/>
              </w:rPr>
              <w:t>обстоятелства</w:t>
            </w:r>
            <w:proofErr w:type="spellEnd"/>
            <w:r w:rsidRPr="00B7229A">
              <w:rPr>
                <w:rFonts w:ascii="Times New Roman" w:eastAsia="Times New Roman" w:hAnsi="Times New Roman" w:cs="Times New Roman"/>
                <w:b/>
                <w:i/>
                <w:lang w:val="ru-RU" w:eastAsia="bg-BG"/>
              </w:rPr>
              <w:t>:</w:t>
            </w:r>
          </w:p>
          <w:p w:rsidR="00B7229A" w:rsidRPr="00B7229A" w:rsidRDefault="00B7229A" w:rsidP="00B7229A">
            <w:pPr>
              <w:numPr>
                <w:ilvl w:val="0"/>
                <w:numId w:val="9"/>
              </w:numPr>
              <w:spacing w:after="0" w:line="240" w:lineRule="auto"/>
              <w:ind w:left="176" w:hanging="142"/>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е </w:t>
            </w:r>
            <w:r w:rsidR="009547EF">
              <w:rPr>
                <w:rFonts w:ascii="Times New Roman" w:eastAsia="Times New Roman" w:hAnsi="Times New Roman" w:cs="Times New Roman"/>
                <w:i/>
                <w:lang w:val="ru-RU" w:eastAsia="bg-BG"/>
              </w:rPr>
              <w:t>представил</w:t>
            </w:r>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отделните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етапи</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поръчката</w:t>
            </w:r>
            <w:proofErr w:type="spellEnd"/>
            <w:r w:rsidRPr="00B7229A">
              <w:rPr>
                <w:rFonts w:ascii="Times New Roman" w:eastAsia="Times New Roman" w:hAnsi="Times New Roman" w:cs="Times New Roman"/>
                <w:i/>
                <w:lang w:val="ru-RU" w:eastAsia="bg-BG"/>
              </w:rPr>
              <w:t xml:space="preserve">, но не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изложени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мотиви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относно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предложената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lastRenderedPageBreak/>
              <w:t>тяхното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а </w:t>
            </w:r>
            <w:proofErr w:type="spellStart"/>
            <w:r w:rsidRPr="00B7229A">
              <w:rPr>
                <w:rFonts w:ascii="Times New Roman" w:eastAsia="Times New Roman" w:hAnsi="Times New Roman" w:cs="Times New Roman"/>
                <w:i/>
                <w:lang w:val="ru-RU" w:eastAsia="bg-BG"/>
              </w:rPr>
              <w:t>същите</w:t>
            </w:r>
            <w:proofErr w:type="spellEnd"/>
            <w:r w:rsidRPr="00B7229A">
              <w:rPr>
                <w:rFonts w:ascii="Times New Roman" w:eastAsia="Times New Roman" w:hAnsi="Times New Roman" w:cs="Times New Roman"/>
                <w:i/>
                <w:lang w:val="ru-RU" w:eastAsia="bg-BG"/>
              </w:rPr>
              <w:t xml:space="preserve"> само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маркирани</w:t>
            </w:r>
            <w:proofErr w:type="spellEnd"/>
            <w:r w:rsidRPr="00B7229A">
              <w:rPr>
                <w:rFonts w:ascii="Times New Roman" w:eastAsia="Times New Roman" w:hAnsi="Times New Roman" w:cs="Times New Roman"/>
                <w:i/>
                <w:lang w:val="ru-RU" w:eastAsia="bg-BG"/>
              </w:rPr>
              <w:t xml:space="preserve"> и </w:t>
            </w:r>
            <w:proofErr w:type="spellStart"/>
            <w:r w:rsidRPr="00B7229A">
              <w:rPr>
                <w:rFonts w:ascii="Times New Roman" w:eastAsia="Times New Roman" w:hAnsi="Times New Roman" w:cs="Times New Roman"/>
                <w:i/>
                <w:lang w:val="ru-RU" w:eastAsia="bg-BG"/>
              </w:rPr>
              <w:t>рамкирани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по-общо</w:t>
            </w:r>
            <w:proofErr w:type="spellEnd"/>
            <w:r w:rsidRPr="00B7229A">
              <w:rPr>
                <w:rFonts w:ascii="Times New Roman" w:eastAsia="Times New Roman" w:hAnsi="Times New Roman" w:cs="Times New Roman"/>
                <w:i/>
                <w:lang w:val="ru-RU" w:eastAsia="bg-BG"/>
              </w:rPr>
              <w:t xml:space="preserve"> и </w:t>
            </w:r>
            <w:proofErr w:type="spellStart"/>
            <w:r w:rsidRPr="00B7229A">
              <w:rPr>
                <w:rFonts w:ascii="Times New Roman" w:eastAsia="Times New Roman" w:hAnsi="Times New Roman" w:cs="Times New Roman"/>
                <w:i/>
                <w:lang w:val="ru-RU" w:eastAsia="bg-BG"/>
              </w:rPr>
              <w:t>окрупнено</w:t>
            </w:r>
            <w:proofErr w:type="spellEnd"/>
            <w:r w:rsidRPr="00B7229A">
              <w:rPr>
                <w:rFonts w:ascii="Times New Roman" w:eastAsia="Times New Roman" w:hAnsi="Times New Roman" w:cs="Times New Roman"/>
                <w:i/>
                <w:lang w:val="ru-RU" w:eastAsia="bg-BG"/>
              </w:rPr>
              <w:t>;</w:t>
            </w:r>
          </w:p>
          <w:p w:rsidR="008E7834" w:rsidRPr="008E7834" w:rsidRDefault="00B7229A" w:rsidP="00B7229A">
            <w:pPr>
              <w:numPr>
                <w:ilvl w:val="0"/>
                <w:numId w:val="9"/>
              </w:numPr>
              <w:spacing w:after="0" w:line="240" w:lineRule="auto"/>
              <w:ind w:left="176" w:hanging="142"/>
              <w:jc w:val="both"/>
              <w:rPr>
                <w:rFonts w:ascii="Times New Roman" w:eastAsia="Times New Roman" w:hAnsi="Times New Roman" w:cs="Times New Roman"/>
                <w:i/>
                <w:sz w:val="24"/>
                <w:szCs w:val="24"/>
                <w:lang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е </w:t>
            </w:r>
            <w:proofErr w:type="spellStart"/>
            <w:r w:rsidRPr="00B7229A">
              <w:rPr>
                <w:rFonts w:ascii="Times New Roman" w:eastAsia="Times New Roman" w:hAnsi="Times New Roman" w:cs="Times New Roman"/>
                <w:i/>
                <w:lang w:val="ru-RU" w:eastAsia="bg-BG"/>
              </w:rPr>
              <w:t>посочил</w:t>
            </w:r>
            <w:proofErr w:type="spellEnd"/>
            <w:r w:rsidRPr="00B7229A">
              <w:rPr>
                <w:rFonts w:ascii="Times New Roman" w:eastAsia="Times New Roman" w:hAnsi="Times New Roman" w:cs="Times New Roman"/>
                <w:i/>
                <w:lang w:val="ru-RU" w:eastAsia="bg-BG"/>
              </w:rPr>
              <w:t xml:space="preserve"> в </w:t>
            </w:r>
            <w:proofErr w:type="spellStart"/>
            <w:r w:rsidRPr="00B7229A">
              <w:rPr>
                <w:rFonts w:ascii="Times New Roman" w:eastAsia="Times New Roman" w:hAnsi="Times New Roman" w:cs="Times New Roman"/>
                <w:i/>
                <w:lang w:val="ru-RU" w:eastAsia="bg-BG"/>
              </w:rPr>
              <w:t>обяснителната</w:t>
            </w:r>
            <w:proofErr w:type="spellEnd"/>
            <w:r w:rsidRPr="00B7229A">
              <w:rPr>
                <w:rFonts w:ascii="Times New Roman" w:eastAsia="Times New Roman" w:hAnsi="Times New Roman" w:cs="Times New Roman"/>
                <w:i/>
                <w:lang w:val="ru-RU" w:eastAsia="bg-BG"/>
              </w:rPr>
              <w:t xml:space="preserve"> записка от </w:t>
            </w:r>
            <w:proofErr w:type="spellStart"/>
            <w:r w:rsidRPr="00B7229A">
              <w:rPr>
                <w:rFonts w:ascii="Times New Roman" w:eastAsia="Times New Roman" w:hAnsi="Times New Roman" w:cs="Times New Roman"/>
                <w:i/>
                <w:lang w:val="ru-RU" w:eastAsia="bg-BG"/>
              </w:rPr>
              <w:t>техническото</w:t>
            </w:r>
            <w:proofErr w:type="spellEnd"/>
            <w:r w:rsidRPr="00B7229A">
              <w:rPr>
                <w:rFonts w:ascii="Times New Roman" w:eastAsia="Times New Roman" w:hAnsi="Times New Roman" w:cs="Times New Roman"/>
                <w:i/>
                <w:lang w:val="ru-RU" w:eastAsia="bg-BG"/>
              </w:rPr>
              <w:t xml:space="preserve"> си предложение </w:t>
            </w:r>
            <w:proofErr w:type="spellStart"/>
            <w:r w:rsidRPr="00B7229A">
              <w:rPr>
                <w:rFonts w:ascii="Times New Roman" w:eastAsia="Times New Roman" w:hAnsi="Times New Roman" w:cs="Times New Roman"/>
                <w:i/>
                <w:lang w:val="ru-RU" w:eastAsia="bg-BG"/>
              </w:rPr>
              <w:t>видовете</w:t>
            </w:r>
            <w:proofErr w:type="spellEnd"/>
            <w:r w:rsidRPr="00B7229A">
              <w:rPr>
                <w:rFonts w:ascii="Times New Roman" w:eastAsia="Times New Roman" w:hAnsi="Times New Roman" w:cs="Times New Roman"/>
                <w:i/>
                <w:lang w:val="ru-RU" w:eastAsia="bg-BG"/>
              </w:rPr>
              <w:t xml:space="preserve"> СМР, но </w:t>
            </w:r>
            <w:proofErr w:type="spellStart"/>
            <w:r w:rsidRPr="00B7229A">
              <w:rPr>
                <w:rFonts w:ascii="Times New Roman" w:eastAsia="Times New Roman" w:hAnsi="Times New Roman" w:cs="Times New Roman"/>
                <w:i/>
                <w:lang w:val="ru-RU" w:eastAsia="bg-BG"/>
              </w:rPr>
              <w:t>последователността</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изпълнението</w:t>
            </w:r>
            <w:proofErr w:type="spellEnd"/>
            <w:r w:rsidRPr="00B7229A">
              <w:rPr>
                <w:rFonts w:ascii="Times New Roman" w:eastAsia="Times New Roman" w:hAnsi="Times New Roman" w:cs="Times New Roman"/>
                <w:i/>
                <w:lang w:val="ru-RU" w:eastAsia="bg-BG"/>
              </w:rPr>
              <w:t xml:space="preserve"> им не е описана и/или не се </w:t>
            </w:r>
            <w:proofErr w:type="spellStart"/>
            <w:r w:rsidRPr="00B7229A">
              <w:rPr>
                <w:rFonts w:ascii="Times New Roman" w:eastAsia="Times New Roman" w:hAnsi="Times New Roman" w:cs="Times New Roman"/>
                <w:i/>
                <w:lang w:val="ru-RU" w:eastAsia="bg-BG"/>
              </w:rPr>
              <w:t>отнася</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всички</w:t>
            </w:r>
            <w:proofErr w:type="spellEnd"/>
            <w:r w:rsidRPr="00B7229A">
              <w:rPr>
                <w:rFonts w:ascii="Times New Roman" w:eastAsia="Times New Roman" w:hAnsi="Times New Roman" w:cs="Times New Roman"/>
                <w:i/>
                <w:lang w:val="ru-RU" w:eastAsia="bg-BG"/>
              </w:rPr>
              <w:t xml:space="preserve"> СМР, а само е </w:t>
            </w:r>
            <w:proofErr w:type="spellStart"/>
            <w:r w:rsidRPr="00B7229A">
              <w:rPr>
                <w:rFonts w:ascii="Times New Roman" w:eastAsia="Times New Roman" w:hAnsi="Times New Roman" w:cs="Times New Roman"/>
                <w:i/>
                <w:lang w:val="ru-RU" w:eastAsia="bg-BG"/>
              </w:rPr>
              <w:t>маркирана</w:t>
            </w:r>
            <w:proofErr w:type="spellEnd"/>
            <w:r w:rsidRPr="00B7229A">
              <w:rPr>
                <w:rFonts w:ascii="Times New Roman" w:eastAsia="Times New Roman" w:hAnsi="Times New Roman" w:cs="Times New Roman"/>
                <w:i/>
                <w:lang w:val="ru-RU" w:eastAsia="bg-BG"/>
              </w:rPr>
              <w:t xml:space="preserve">; </w:t>
            </w:r>
          </w:p>
          <w:p w:rsidR="00B7229A" w:rsidRPr="00B7229A" w:rsidRDefault="00B7229A" w:rsidP="00B7229A">
            <w:pPr>
              <w:numPr>
                <w:ilvl w:val="0"/>
                <w:numId w:val="9"/>
              </w:numPr>
              <w:spacing w:after="0" w:line="240" w:lineRule="auto"/>
              <w:ind w:left="176" w:hanging="142"/>
              <w:jc w:val="both"/>
              <w:rPr>
                <w:rFonts w:ascii="Times New Roman" w:eastAsia="Times New Roman" w:hAnsi="Times New Roman" w:cs="Times New Roman"/>
                <w:i/>
                <w:sz w:val="24"/>
                <w:szCs w:val="24"/>
                <w:lang w:eastAsia="bg-BG"/>
              </w:rPr>
            </w:pPr>
            <w:proofErr w:type="spellStart"/>
            <w:r w:rsidRPr="00B7229A">
              <w:rPr>
                <w:rFonts w:ascii="Times New Roman" w:eastAsia="Times New Roman" w:hAnsi="Times New Roman" w:cs="Times New Roman"/>
                <w:i/>
                <w:lang w:val="ru-RU" w:eastAsia="bg-BG"/>
              </w:rPr>
              <w:t>Налице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несъществени</w:t>
            </w:r>
            <w:proofErr w:type="spellEnd"/>
            <w:r w:rsidRPr="00B7229A">
              <w:rPr>
                <w:rFonts w:ascii="Times New Roman" w:eastAsia="Times New Roman" w:hAnsi="Times New Roman" w:cs="Times New Roman"/>
                <w:i/>
                <w:lang w:val="ru-RU" w:eastAsia="bg-BG"/>
              </w:rPr>
              <w:t xml:space="preserve"> пропуски и/или частично </w:t>
            </w:r>
            <w:proofErr w:type="spellStart"/>
            <w:r w:rsidR="009547EF">
              <w:rPr>
                <w:rFonts w:ascii="Times New Roman" w:eastAsia="Times New Roman" w:hAnsi="Times New Roman" w:cs="Times New Roman"/>
                <w:i/>
                <w:lang w:val="ru-RU" w:eastAsia="bg-BG"/>
              </w:rPr>
              <w:t>не</w:t>
            </w:r>
            <w:r w:rsidRPr="00B7229A">
              <w:rPr>
                <w:rFonts w:ascii="Times New Roman" w:eastAsia="Times New Roman" w:hAnsi="Times New Roman" w:cs="Times New Roman"/>
                <w:i/>
                <w:lang w:val="ru-RU" w:eastAsia="bg-BG"/>
              </w:rPr>
              <w:t>съответствие</w:t>
            </w:r>
            <w:proofErr w:type="spellEnd"/>
            <w:r w:rsidRPr="00B7229A">
              <w:rPr>
                <w:rFonts w:ascii="Times New Roman" w:eastAsia="Times New Roman" w:hAnsi="Times New Roman" w:cs="Times New Roman"/>
                <w:i/>
                <w:lang w:val="ru-RU" w:eastAsia="bg-BG"/>
              </w:rPr>
              <w:t xml:space="preserve"> между </w:t>
            </w:r>
            <w:proofErr w:type="spellStart"/>
            <w:r w:rsidRPr="00B7229A">
              <w:rPr>
                <w:rFonts w:ascii="Times New Roman" w:eastAsia="Times New Roman" w:hAnsi="Times New Roman" w:cs="Times New Roman"/>
                <w:i/>
                <w:lang w:val="ru-RU" w:eastAsia="bg-BG"/>
              </w:rPr>
              <w:t>посочената</w:t>
            </w:r>
            <w:proofErr w:type="spellEnd"/>
            <w:r w:rsidRPr="00B7229A">
              <w:rPr>
                <w:rFonts w:ascii="Times New Roman" w:eastAsia="Times New Roman" w:hAnsi="Times New Roman" w:cs="Times New Roman"/>
                <w:i/>
                <w:lang w:val="ru-RU" w:eastAsia="bg-BG"/>
              </w:rPr>
              <w:t xml:space="preserve"> технологична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строителния</w:t>
            </w:r>
            <w:proofErr w:type="spellEnd"/>
            <w:r w:rsidRPr="00B7229A">
              <w:rPr>
                <w:rFonts w:ascii="Times New Roman" w:eastAsia="Times New Roman" w:hAnsi="Times New Roman" w:cs="Times New Roman"/>
                <w:i/>
                <w:lang w:val="ru-RU" w:eastAsia="bg-BG"/>
              </w:rPr>
              <w:t xml:space="preserve"> </w:t>
            </w:r>
            <w:proofErr w:type="spellStart"/>
            <w:proofErr w:type="gramStart"/>
            <w:r w:rsidRPr="00B7229A">
              <w:rPr>
                <w:rFonts w:ascii="Times New Roman" w:eastAsia="Times New Roman" w:hAnsi="Times New Roman" w:cs="Times New Roman"/>
                <w:i/>
                <w:lang w:val="ru-RU" w:eastAsia="bg-BG"/>
              </w:rPr>
              <w:t>процес</w:t>
            </w:r>
            <w:proofErr w:type="spellEnd"/>
            <w:r w:rsidRPr="00B7229A">
              <w:rPr>
                <w:rFonts w:ascii="Times New Roman" w:eastAsia="Times New Roman" w:hAnsi="Times New Roman" w:cs="Times New Roman"/>
                <w:i/>
                <w:lang w:val="ru-RU" w:eastAsia="bg-BG"/>
              </w:rPr>
              <w:t xml:space="preserve"> с</w:t>
            </w:r>
            <w:proofErr w:type="gram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предвидените</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използване</w:t>
            </w:r>
            <w:proofErr w:type="spellEnd"/>
            <w:r w:rsidRPr="00B7229A">
              <w:rPr>
                <w:rFonts w:ascii="Times New Roman" w:eastAsia="Times New Roman" w:hAnsi="Times New Roman" w:cs="Times New Roman"/>
                <w:i/>
                <w:lang w:val="ru-RU" w:eastAsia="bg-BG"/>
              </w:rPr>
              <w:t xml:space="preserve"> технически и </w:t>
            </w:r>
            <w:proofErr w:type="spellStart"/>
            <w:r w:rsidRPr="00B7229A">
              <w:rPr>
                <w:rFonts w:ascii="Times New Roman" w:eastAsia="Times New Roman" w:hAnsi="Times New Roman" w:cs="Times New Roman"/>
                <w:i/>
                <w:lang w:val="ru-RU" w:eastAsia="bg-BG"/>
              </w:rPr>
              <w:t>човешки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ресурси</w:t>
            </w:r>
            <w:proofErr w:type="spellEnd"/>
            <w:r w:rsidRPr="00B7229A">
              <w:rPr>
                <w:rFonts w:ascii="Times New Roman" w:eastAsia="Times New Roman" w:hAnsi="Times New Roman" w:cs="Times New Roman"/>
                <w:i/>
                <w:lang w:val="ru-RU" w:eastAsia="bg-BG"/>
              </w:rPr>
              <w:t>;</w:t>
            </w:r>
          </w:p>
          <w:p w:rsidR="00B7229A" w:rsidRPr="00B7229A" w:rsidRDefault="00B7229A" w:rsidP="00B7229A">
            <w:pPr>
              <w:numPr>
                <w:ilvl w:val="0"/>
                <w:numId w:val="9"/>
              </w:numPr>
              <w:spacing w:after="0" w:line="240" w:lineRule="auto"/>
              <w:ind w:left="176" w:hanging="142"/>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Предлаганите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методи</w:t>
            </w:r>
            <w:proofErr w:type="spellEnd"/>
            <w:r w:rsidRPr="00B7229A">
              <w:rPr>
                <w:rFonts w:ascii="Times New Roman" w:eastAsia="Times New Roman" w:hAnsi="Times New Roman" w:cs="Times New Roman"/>
                <w:i/>
                <w:lang w:val="ru-RU" w:eastAsia="bg-BG"/>
              </w:rPr>
              <w:t xml:space="preserve"> за организация, </w:t>
            </w:r>
            <w:proofErr w:type="spellStart"/>
            <w:r w:rsidRPr="00B7229A">
              <w:rPr>
                <w:rFonts w:ascii="Times New Roman" w:eastAsia="Times New Roman" w:hAnsi="Times New Roman" w:cs="Times New Roman"/>
                <w:i/>
                <w:lang w:val="ru-RU" w:eastAsia="bg-BG"/>
              </w:rPr>
              <w:t>контрол</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използвани</w:t>
            </w:r>
            <w:proofErr w:type="spellEnd"/>
            <w:r w:rsidRPr="00B7229A">
              <w:rPr>
                <w:rFonts w:ascii="Times New Roman" w:eastAsia="Times New Roman" w:hAnsi="Times New Roman" w:cs="Times New Roman"/>
                <w:i/>
                <w:lang w:val="ru-RU" w:eastAsia="bg-BG"/>
              </w:rPr>
              <w:t xml:space="preserve"> технологии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приложими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към</w:t>
            </w:r>
            <w:proofErr w:type="spellEnd"/>
            <w:r w:rsidRPr="00B7229A">
              <w:rPr>
                <w:rFonts w:ascii="Times New Roman" w:eastAsia="Times New Roman" w:hAnsi="Times New Roman" w:cs="Times New Roman"/>
                <w:i/>
                <w:lang w:val="ru-RU" w:eastAsia="bg-BG"/>
              </w:rPr>
              <w:t xml:space="preserve"> предмета на </w:t>
            </w:r>
            <w:proofErr w:type="spellStart"/>
            <w:r w:rsidRPr="00B7229A">
              <w:rPr>
                <w:rFonts w:ascii="Times New Roman" w:eastAsia="Times New Roman" w:hAnsi="Times New Roman" w:cs="Times New Roman"/>
                <w:i/>
                <w:lang w:val="ru-RU" w:eastAsia="bg-BG"/>
              </w:rPr>
              <w:t>поръчката</w:t>
            </w:r>
            <w:proofErr w:type="spellEnd"/>
            <w:r w:rsidRPr="00B7229A">
              <w:rPr>
                <w:rFonts w:ascii="Times New Roman" w:eastAsia="Times New Roman" w:hAnsi="Times New Roman" w:cs="Times New Roman"/>
                <w:i/>
                <w:lang w:val="ru-RU" w:eastAsia="bg-BG"/>
              </w:rPr>
              <w:t xml:space="preserve">, но не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най-подходящите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такива</w:t>
            </w:r>
            <w:proofErr w:type="spellEnd"/>
            <w:r w:rsidRPr="00B7229A">
              <w:rPr>
                <w:rFonts w:ascii="Times New Roman" w:eastAsia="Times New Roman" w:hAnsi="Times New Roman" w:cs="Times New Roman"/>
                <w:i/>
                <w:lang w:val="ru-RU" w:eastAsia="bg-BG"/>
              </w:rPr>
              <w:t xml:space="preserve">, за да е </w:t>
            </w:r>
            <w:proofErr w:type="spellStart"/>
            <w:r w:rsidRPr="00B7229A">
              <w:rPr>
                <w:rFonts w:ascii="Times New Roman" w:eastAsia="Times New Roman" w:hAnsi="Times New Roman" w:cs="Times New Roman"/>
                <w:i/>
                <w:lang w:val="ru-RU" w:eastAsia="bg-BG"/>
              </w:rPr>
              <w:t>налица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съответствие</w:t>
            </w:r>
            <w:proofErr w:type="spellEnd"/>
            <w:r w:rsidRPr="00B7229A">
              <w:rPr>
                <w:rFonts w:ascii="Times New Roman" w:eastAsia="Times New Roman" w:hAnsi="Times New Roman" w:cs="Times New Roman"/>
                <w:i/>
                <w:lang w:val="ru-RU" w:eastAsia="bg-BG"/>
              </w:rPr>
              <w:t xml:space="preserve"> в </w:t>
            </w:r>
            <w:proofErr w:type="spellStart"/>
            <w:r w:rsidRPr="00B7229A">
              <w:rPr>
                <w:rFonts w:ascii="Times New Roman" w:eastAsia="Times New Roman" w:hAnsi="Times New Roman" w:cs="Times New Roman"/>
                <w:i/>
                <w:lang w:val="ru-RU" w:eastAsia="bg-BG"/>
              </w:rPr>
              <w:t>пълна</w:t>
            </w:r>
            <w:proofErr w:type="spellEnd"/>
            <w:r w:rsidRPr="00B7229A">
              <w:rPr>
                <w:rFonts w:ascii="Times New Roman" w:eastAsia="Times New Roman" w:hAnsi="Times New Roman" w:cs="Times New Roman"/>
                <w:i/>
                <w:lang w:val="ru-RU" w:eastAsia="bg-BG"/>
              </w:rPr>
              <w:t xml:space="preserve"> </w:t>
            </w:r>
            <w:proofErr w:type="gramStart"/>
            <w:r w:rsidRPr="00B7229A">
              <w:rPr>
                <w:rFonts w:ascii="Times New Roman" w:eastAsia="Times New Roman" w:hAnsi="Times New Roman" w:cs="Times New Roman"/>
                <w:i/>
                <w:lang w:val="ru-RU" w:eastAsia="bg-BG"/>
              </w:rPr>
              <w:t>степен на</w:t>
            </w:r>
            <w:proofErr w:type="gram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технологичните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изисквания</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към</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предложените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видове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материали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придружени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със</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съответните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сертификати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приложени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към</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техническата</w:t>
            </w:r>
            <w:proofErr w:type="spellEnd"/>
            <w:r w:rsidRPr="00B7229A">
              <w:rPr>
                <w:rFonts w:ascii="Times New Roman" w:eastAsia="Times New Roman" w:hAnsi="Times New Roman" w:cs="Times New Roman"/>
                <w:i/>
                <w:lang w:val="ru-RU" w:eastAsia="bg-BG"/>
              </w:rPr>
              <w:t xml:space="preserve"> оферта.</w:t>
            </w:r>
          </w:p>
          <w:p w:rsidR="00B7229A" w:rsidRPr="008E7834" w:rsidRDefault="00B7229A" w:rsidP="00B7229A">
            <w:pPr>
              <w:numPr>
                <w:ilvl w:val="0"/>
                <w:numId w:val="9"/>
              </w:numPr>
              <w:spacing w:after="120" w:line="240" w:lineRule="auto"/>
              <w:ind w:left="176" w:hanging="142"/>
              <w:jc w:val="both"/>
              <w:rPr>
                <w:rFonts w:ascii="Times New Roman" w:eastAsia="Times New Roman" w:hAnsi="Times New Roman" w:cs="Times New Roman"/>
                <w:i/>
                <w:iCs/>
                <w:sz w:val="24"/>
                <w:szCs w:val="24"/>
                <w:lang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не е </w:t>
            </w:r>
            <w:proofErr w:type="spellStart"/>
            <w:r w:rsidRPr="00B7229A">
              <w:rPr>
                <w:rFonts w:ascii="Times New Roman" w:eastAsia="Times New Roman" w:hAnsi="Times New Roman" w:cs="Times New Roman"/>
                <w:i/>
                <w:lang w:val="ru-RU" w:eastAsia="bg-BG"/>
              </w:rPr>
              <w:t>посочил</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всички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видове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материали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които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ще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използва</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изпълнението</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поръчката</w:t>
            </w:r>
            <w:proofErr w:type="spellEnd"/>
            <w:r w:rsidRPr="00B7229A">
              <w:rPr>
                <w:rFonts w:ascii="Times New Roman" w:eastAsia="Times New Roman" w:hAnsi="Times New Roman" w:cs="Times New Roman"/>
                <w:i/>
                <w:lang w:val="ru-RU" w:eastAsia="bg-BG"/>
              </w:rPr>
              <w:t xml:space="preserve"> и/или не е приложил </w:t>
            </w:r>
            <w:proofErr w:type="spellStart"/>
            <w:r w:rsidRPr="00B7229A">
              <w:rPr>
                <w:rFonts w:ascii="Times New Roman" w:eastAsia="Times New Roman" w:hAnsi="Times New Roman" w:cs="Times New Roman"/>
                <w:i/>
                <w:lang w:val="ru-RU" w:eastAsia="bg-BG"/>
              </w:rPr>
              <w:t>към</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техническата</w:t>
            </w:r>
            <w:proofErr w:type="spellEnd"/>
            <w:r w:rsidRPr="00B7229A">
              <w:rPr>
                <w:rFonts w:ascii="Times New Roman" w:eastAsia="Times New Roman" w:hAnsi="Times New Roman" w:cs="Times New Roman"/>
                <w:i/>
                <w:lang w:val="ru-RU" w:eastAsia="bg-BG"/>
              </w:rPr>
              <w:t xml:space="preserve"> оферта </w:t>
            </w:r>
            <w:proofErr w:type="spellStart"/>
            <w:r w:rsidRPr="00B7229A">
              <w:rPr>
                <w:rFonts w:ascii="Times New Roman" w:eastAsia="Times New Roman" w:hAnsi="Times New Roman" w:cs="Times New Roman"/>
                <w:i/>
                <w:lang w:val="ru-RU" w:eastAsia="bg-BG"/>
              </w:rPr>
              <w:t>всички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сертификати</w:t>
            </w:r>
            <w:proofErr w:type="spellEnd"/>
            <w:r w:rsidRPr="00B7229A">
              <w:rPr>
                <w:rFonts w:ascii="Times New Roman" w:eastAsia="Times New Roman" w:hAnsi="Times New Roman" w:cs="Times New Roman"/>
                <w:i/>
                <w:lang w:val="ru-RU" w:eastAsia="bg-BG"/>
              </w:rPr>
              <w:t xml:space="preserve">/декларации за </w:t>
            </w:r>
            <w:proofErr w:type="spellStart"/>
            <w:r w:rsidRPr="00B7229A">
              <w:rPr>
                <w:rFonts w:ascii="Times New Roman" w:eastAsia="Times New Roman" w:hAnsi="Times New Roman" w:cs="Times New Roman"/>
                <w:i/>
                <w:lang w:val="ru-RU" w:eastAsia="bg-BG"/>
              </w:rPr>
              <w:t>съответствие</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предложените</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изпълнението</w:t>
            </w:r>
            <w:proofErr w:type="spellEnd"/>
            <w:r w:rsidRPr="00B7229A">
              <w:rPr>
                <w:rFonts w:ascii="Times New Roman" w:eastAsia="Times New Roman" w:hAnsi="Times New Roman" w:cs="Times New Roman"/>
                <w:i/>
                <w:lang w:val="ru-RU" w:eastAsia="bg-BG"/>
              </w:rPr>
              <w:t xml:space="preserve"> </w:t>
            </w:r>
            <w:proofErr w:type="gramStart"/>
            <w:r w:rsidRPr="00B7229A">
              <w:rPr>
                <w:rFonts w:ascii="Times New Roman" w:eastAsia="Times New Roman" w:hAnsi="Times New Roman" w:cs="Times New Roman"/>
                <w:i/>
                <w:lang w:val="ru-RU" w:eastAsia="bg-BG"/>
              </w:rPr>
              <w:t>на</w:t>
            </w:r>
            <w:proofErr w:type="gram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поръчката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материали</w:t>
            </w:r>
            <w:proofErr w:type="spellEnd"/>
            <w:r w:rsidRPr="00B7229A">
              <w:rPr>
                <w:rFonts w:ascii="Times New Roman" w:eastAsia="Times New Roman" w:hAnsi="Times New Roman" w:cs="Times New Roman"/>
                <w:i/>
                <w:lang w:val="ru-RU" w:eastAsia="bg-BG"/>
              </w:rPr>
              <w:t>.</w:t>
            </w:r>
          </w:p>
          <w:p w:rsidR="008E7834" w:rsidRPr="00B7229A" w:rsidRDefault="008E7834" w:rsidP="008E7834">
            <w:pPr>
              <w:pStyle w:val="a6"/>
              <w:numPr>
                <w:ilvl w:val="0"/>
                <w:numId w:val="9"/>
              </w:numPr>
              <w:ind w:left="176" w:hanging="142"/>
              <w:jc w:val="both"/>
              <w:rPr>
                <w:rFonts w:ascii="Times New Roman" w:eastAsia="Times New Roman" w:hAnsi="Times New Roman" w:cs="Times New Roman"/>
                <w:i/>
                <w:iCs/>
                <w:sz w:val="24"/>
                <w:szCs w:val="24"/>
                <w:lang w:eastAsia="bg-BG"/>
              </w:rPr>
            </w:pPr>
            <w:r w:rsidRPr="008E7834">
              <w:rPr>
                <w:rFonts w:ascii="Times New Roman" w:eastAsia="Times New Roman" w:hAnsi="Times New Roman" w:cs="Times New Roman"/>
                <w:i/>
                <w:iCs/>
                <w:lang w:eastAsia="bg-BG"/>
              </w:rPr>
              <w:t xml:space="preserve">Посочени са техническите параметри на предлаганите </w:t>
            </w:r>
            <w:proofErr w:type="spellStart"/>
            <w:r w:rsidRPr="008E7834">
              <w:rPr>
                <w:rFonts w:ascii="Times New Roman" w:eastAsia="Times New Roman" w:hAnsi="Times New Roman" w:cs="Times New Roman"/>
                <w:i/>
                <w:iCs/>
                <w:lang w:eastAsia="bg-BG"/>
              </w:rPr>
              <w:t>осветители</w:t>
            </w:r>
            <w:proofErr w:type="spellEnd"/>
            <w:r w:rsidRPr="008E7834">
              <w:rPr>
                <w:rFonts w:ascii="Times New Roman" w:eastAsia="Times New Roman" w:hAnsi="Times New Roman" w:cs="Times New Roman"/>
                <w:i/>
                <w:iCs/>
                <w:lang w:eastAsia="bg-BG"/>
              </w:rPr>
              <w:t xml:space="preserve"> и</w:t>
            </w:r>
            <w:r>
              <w:rPr>
                <w:rFonts w:ascii="Times New Roman" w:eastAsia="Times New Roman" w:hAnsi="Times New Roman" w:cs="Times New Roman"/>
                <w:i/>
                <w:iCs/>
                <w:lang w:eastAsia="bg-BG"/>
              </w:rPr>
              <w:t>ли</w:t>
            </w:r>
            <w:r w:rsidRPr="008E7834">
              <w:rPr>
                <w:rFonts w:ascii="Times New Roman" w:eastAsia="Times New Roman" w:hAnsi="Times New Roman" w:cs="Times New Roman"/>
                <w:i/>
                <w:iCs/>
                <w:lang w:eastAsia="bg-BG"/>
              </w:rPr>
              <w:t xml:space="preserve"> на системата за интелигентно управление и контрол на осветлението;</w:t>
            </w:r>
            <w:r w:rsidRPr="00B7229A">
              <w:rPr>
                <w:rFonts w:ascii="Times New Roman" w:eastAsia="Times New Roman" w:hAnsi="Times New Roman" w:cs="Times New Roman"/>
                <w:i/>
                <w:iCs/>
                <w:sz w:val="24"/>
                <w:szCs w:val="24"/>
                <w:lang w:eastAsia="bg-BG"/>
              </w:rPr>
              <w:t xml:space="preserve"> </w:t>
            </w:r>
          </w:p>
        </w:tc>
        <w:tc>
          <w:tcPr>
            <w:tcW w:w="1559" w:type="dxa"/>
            <w:vAlign w:val="center"/>
          </w:tcPr>
          <w:p w:rsidR="00B7229A" w:rsidRPr="00B7229A" w:rsidRDefault="008E7834" w:rsidP="00DE74F9">
            <w:pPr>
              <w:spacing w:after="120" w:line="240" w:lineRule="auto"/>
              <w:ind w:left="34"/>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lastRenderedPageBreak/>
              <w:t>10</w:t>
            </w:r>
          </w:p>
        </w:tc>
      </w:tr>
      <w:tr w:rsidR="00B7229A" w:rsidRPr="00B7229A" w:rsidTr="00B7229A">
        <w:tblPrEx>
          <w:tblCellMar>
            <w:left w:w="108" w:type="dxa"/>
            <w:right w:w="108" w:type="dxa"/>
          </w:tblCellMar>
          <w:tblLook w:val="00A0" w:firstRow="1" w:lastRow="0" w:firstColumn="1" w:lastColumn="0" w:noHBand="0" w:noVBand="0"/>
        </w:tblPrEx>
        <w:tc>
          <w:tcPr>
            <w:tcW w:w="7513" w:type="dxa"/>
            <w:vAlign w:val="center"/>
          </w:tcPr>
          <w:p w:rsidR="00B7229A" w:rsidRPr="00B7229A" w:rsidRDefault="00B7229A" w:rsidP="00B7229A">
            <w:pPr>
              <w:spacing w:after="0" w:line="240" w:lineRule="auto"/>
              <w:rPr>
                <w:rFonts w:ascii="Times New Roman" w:eastAsia="Times New Roman" w:hAnsi="Times New Roman" w:cs="Times New Roman"/>
                <w:b/>
                <w:i/>
                <w:sz w:val="24"/>
                <w:szCs w:val="24"/>
                <w:lang w:val="ru-RU" w:eastAsia="bg-BG"/>
              </w:rPr>
            </w:pPr>
            <w:r w:rsidRPr="00B7229A">
              <w:rPr>
                <w:rFonts w:ascii="Times New Roman" w:eastAsia="Times New Roman" w:hAnsi="Times New Roman" w:cs="Times New Roman"/>
                <w:b/>
                <w:i/>
                <w:lang w:val="ru-RU" w:eastAsia="bg-BG"/>
              </w:rPr>
              <w:lastRenderedPageBreak/>
              <w:t xml:space="preserve">В </w:t>
            </w:r>
            <w:proofErr w:type="spellStart"/>
            <w:r w:rsidRPr="00B7229A">
              <w:rPr>
                <w:rFonts w:ascii="Times New Roman" w:eastAsia="Times New Roman" w:hAnsi="Times New Roman" w:cs="Times New Roman"/>
                <w:b/>
                <w:i/>
                <w:lang w:val="ru-RU" w:eastAsia="bg-BG"/>
              </w:rPr>
              <w:t>техническото</w:t>
            </w:r>
            <w:proofErr w:type="spellEnd"/>
            <w:r w:rsidRPr="00B7229A">
              <w:rPr>
                <w:rFonts w:ascii="Times New Roman" w:eastAsia="Times New Roman" w:hAnsi="Times New Roman" w:cs="Times New Roman"/>
                <w:b/>
                <w:i/>
                <w:lang w:val="ru-RU" w:eastAsia="bg-BG"/>
              </w:rPr>
              <w:t xml:space="preserve"> предложение е </w:t>
            </w:r>
            <w:proofErr w:type="gramStart"/>
            <w:r w:rsidRPr="00B7229A">
              <w:rPr>
                <w:rFonts w:ascii="Times New Roman" w:eastAsia="Times New Roman" w:hAnsi="Times New Roman" w:cs="Times New Roman"/>
                <w:b/>
                <w:i/>
                <w:lang w:val="ru-RU" w:eastAsia="bg-BG"/>
              </w:rPr>
              <w:t>в</w:t>
            </w:r>
            <w:proofErr w:type="gramEnd"/>
            <w:r w:rsidRPr="00B7229A">
              <w:rPr>
                <w:rFonts w:ascii="Times New Roman" w:eastAsia="Times New Roman" w:hAnsi="Times New Roman" w:cs="Times New Roman"/>
                <w:b/>
                <w:i/>
                <w:lang w:val="ru-RU" w:eastAsia="bg-BG"/>
              </w:rPr>
              <w:t xml:space="preserve"> сила </w:t>
            </w:r>
            <w:proofErr w:type="spellStart"/>
            <w:r w:rsidRPr="00B7229A">
              <w:rPr>
                <w:rFonts w:ascii="Times New Roman" w:eastAsia="Times New Roman" w:hAnsi="Times New Roman" w:cs="Times New Roman"/>
                <w:b/>
                <w:i/>
                <w:lang w:val="ru-RU" w:eastAsia="bg-BG"/>
              </w:rPr>
              <w:t>поне</w:t>
            </w:r>
            <w:proofErr w:type="spellEnd"/>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b/>
                <w:i/>
                <w:lang w:val="ru-RU" w:eastAsia="bg-BG"/>
              </w:rPr>
              <w:t>едно</w:t>
            </w:r>
            <w:proofErr w:type="spellEnd"/>
            <w:r w:rsidRPr="00B7229A">
              <w:rPr>
                <w:rFonts w:ascii="Times New Roman" w:eastAsia="Times New Roman" w:hAnsi="Times New Roman" w:cs="Times New Roman"/>
                <w:b/>
                <w:i/>
                <w:lang w:val="ru-RU" w:eastAsia="bg-BG"/>
              </w:rPr>
              <w:t xml:space="preserve"> от </w:t>
            </w:r>
            <w:proofErr w:type="spellStart"/>
            <w:r w:rsidRPr="00B7229A">
              <w:rPr>
                <w:rFonts w:ascii="Times New Roman" w:eastAsia="Times New Roman" w:hAnsi="Times New Roman" w:cs="Times New Roman"/>
                <w:b/>
                <w:i/>
                <w:lang w:val="ru-RU" w:eastAsia="bg-BG"/>
              </w:rPr>
              <w:t>следните</w:t>
            </w:r>
            <w:proofErr w:type="spellEnd"/>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b/>
                <w:i/>
                <w:lang w:val="ru-RU" w:eastAsia="bg-BG"/>
              </w:rPr>
              <w:t>обстоятелства</w:t>
            </w:r>
            <w:proofErr w:type="spellEnd"/>
            <w:r w:rsidRPr="00B7229A">
              <w:rPr>
                <w:rFonts w:ascii="Times New Roman" w:eastAsia="Times New Roman" w:hAnsi="Times New Roman" w:cs="Times New Roman"/>
                <w:b/>
                <w:i/>
                <w:lang w:val="ru-RU" w:eastAsia="bg-BG"/>
              </w:rPr>
              <w:t>:</w:t>
            </w:r>
          </w:p>
          <w:p w:rsidR="00B7229A" w:rsidRPr="00B7229A" w:rsidRDefault="00B7229A" w:rsidP="00B7229A">
            <w:pPr>
              <w:numPr>
                <w:ilvl w:val="0"/>
                <w:numId w:val="10"/>
              </w:numPr>
              <w:spacing w:after="0" w:line="240" w:lineRule="auto"/>
              <w:ind w:left="176" w:hanging="176"/>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е </w:t>
            </w:r>
            <w:r w:rsidR="009547EF">
              <w:rPr>
                <w:rFonts w:ascii="Times New Roman" w:eastAsia="Times New Roman" w:hAnsi="Times New Roman" w:cs="Times New Roman"/>
                <w:i/>
                <w:lang w:val="ru-RU" w:eastAsia="bg-BG"/>
              </w:rPr>
              <w:t>представил</w:t>
            </w:r>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отделните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етапи</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поръчката</w:t>
            </w:r>
            <w:proofErr w:type="spellEnd"/>
            <w:r w:rsidRPr="00B7229A">
              <w:rPr>
                <w:rFonts w:ascii="Times New Roman" w:eastAsia="Times New Roman" w:hAnsi="Times New Roman" w:cs="Times New Roman"/>
                <w:i/>
                <w:lang w:val="ru-RU" w:eastAsia="bg-BG"/>
              </w:rPr>
              <w:t xml:space="preserve">, но не </w:t>
            </w:r>
            <w:proofErr w:type="spellStart"/>
            <w:r w:rsidRPr="00B7229A">
              <w:rPr>
                <w:rFonts w:ascii="Times New Roman" w:eastAsia="Times New Roman" w:hAnsi="Times New Roman" w:cs="Times New Roman"/>
                <w:i/>
                <w:lang w:val="ru-RU" w:eastAsia="bg-BG"/>
              </w:rPr>
              <w:t>са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изложени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мотиви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относно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предложената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тяхното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w:t>
            </w:r>
          </w:p>
          <w:p w:rsidR="00B7229A" w:rsidRPr="00B7229A" w:rsidRDefault="00B7229A" w:rsidP="00B7229A">
            <w:pPr>
              <w:numPr>
                <w:ilvl w:val="0"/>
                <w:numId w:val="10"/>
              </w:numPr>
              <w:spacing w:after="0" w:line="240" w:lineRule="auto"/>
              <w:ind w:left="176" w:hanging="176"/>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е </w:t>
            </w:r>
            <w:proofErr w:type="spellStart"/>
            <w:r w:rsidRPr="00B7229A">
              <w:rPr>
                <w:rFonts w:ascii="Times New Roman" w:eastAsia="Times New Roman" w:hAnsi="Times New Roman" w:cs="Times New Roman"/>
                <w:i/>
                <w:lang w:val="ru-RU" w:eastAsia="bg-BG"/>
              </w:rPr>
              <w:t>посочил</w:t>
            </w:r>
            <w:proofErr w:type="spellEnd"/>
            <w:r w:rsidRPr="00B7229A">
              <w:rPr>
                <w:rFonts w:ascii="Times New Roman" w:eastAsia="Times New Roman" w:hAnsi="Times New Roman" w:cs="Times New Roman"/>
                <w:i/>
                <w:lang w:val="ru-RU" w:eastAsia="bg-BG"/>
              </w:rPr>
              <w:t xml:space="preserve"> в</w:t>
            </w:r>
            <w:r w:rsidRPr="00B7229A">
              <w:rPr>
                <w:rFonts w:ascii="Times New Roman" w:eastAsia="Times New Roman" w:hAnsi="Times New Roman" w:cs="Times New Roman"/>
                <w:b/>
                <w:i/>
                <w:lang w:val="ru-RU" w:eastAsia="bg-BG"/>
              </w:rPr>
              <w:t xml:space="preserve"> </w:t>
            </w:r>
            <w:proofErr w:type="spellStart"/>
            <w:r w:rsidRPr="00B7229A">
              <w:rPr>
                <w:rFonts w:ascii="Times New Roman" w:eastAsia="Times New Roman" w:hAnsi="Times New Roman" w:cs="Times New Roman"/>
                <w:i/>
                <w:lang w:val="ru-RU" w:eastAsia="bg-BG"/>
              </w:rPr>
              <w:t>обяснителната</w:t>
            </w:r>
            <w:proofErr w:type="spellEnd"/>
            <w:r w:rsidRPr="00B7229A">
              <w:rPr>
                <w:rFonts w:ascii="Times New Roman" w:eastAsia="Times New Roman" w:hAnsi="Times New Roman" w:cs="Times New Roman"/>
                <w:i/>
                <w:lang w:val="ru-RU" w:eastAsia="bg-BG"/>
              </w:rPr>
              <w:t xml:space="preserve"> записка от </w:t>
            </w:r>
            <w:proofErr w:type="spellStart"/>
            <w:r w:rsidRPr="00B7229A">
              <w:rPr>
                <w:rFonts w:ascii="Times New Roman" w:eastAsia="Times New Roman" w:hAnsi="Times New Roman" w:cs="Times New Roman"/>
                <w:i/>
                <w:lang w:val="ru-RU" w:eastAsia="bg-BG"/>
              </w:rPr>
              <w:t>техническото</w:t>
            </w:r>
            <w:proofErr w:type="spellEnd"/>
            <w:r w:rsidRPr="00B7229A">
              <w:rPr>
                <w:rFonts w:ascii="Times New Roman" w:eastAsia="Times New Roman" w:hAnsi="Times New Roman" w:cs="Times New Roman"/>
                <w:i/>
                <w:lang w:val="ru-RU" w:eastAsia="bg-BG"/>
              </w:rPr>
              <w:t xml:space="preserve"> си предложение </w:t>
            </w:r>
            <w:proofErr w:type="spellStart"/>
            <w:r w:rsidRPr="00B7229A">
              <w:rPr>
                <w:rFonts w:ascii="Times New Roman" w:eastAsia="Times New Roman" w:hAnsi="Times New Roman" w:cs="Times New Roman"/>
                <w:i/>
                <w:lang w:val="ru-RU" w:eastAsia="bg-BG"/>
              </w:rPr>
              <w:t>общо</w:t>
            </w:r>
            <w:proofErr w:type="spellEnd"/>
            <w:r w:rsidRPr="00B7229A">
              <w:rPr>
                <w:rFonts w:ascii="Times New Roman" w:eastAsia="Times New Roman" w:hAnsi="Times New Roman" w:cs="Times New Roman"/>
                <w:i/>
                <w:lang w:val="ru-RU" w:eastAsia="bg-BG"/>
              </w:rPr>
              <w:t xml:space="preserve"> и </w:t>
            </w:r>
            <w:proofErr w:type="spellStart"/>
            <w:r w:rsidRPr="00B7229A">
              <w:rPr>
                <w:rFonts w:ascii="Times New Roman" w:eastAsia="Times New Roman" w:hAnsi="Times New Roman" w:cs="Times New Roman"/>
                <w:i/>
                <w:lang w:val="ru-RU" w:eastAsia="bg-BG"/>
              </w:rPr>
              <w:t>бланкетно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видовете</w:t>
            </w:r>
            <w:proofErr w:type="spellEnd"/>
            <w:r w:rsidRPr="00B7229A">
              <w:rPr>
                <w:rFonts w:ascii="Times New Roman" w:eastAsia="Times New Roman" w:hAnsi="Times New Roman" w:cs="Times New Roman"/>
                <w:i/>
                <w:lang w:val="ru-RU" w:eastAsia="bg-BG"/>
              </w:rPr>
              <w:t xml:space="preserve"> СМР, </w:t>
            </w:r>
            <w:proofErr w:type="spellStart"/>
            <w:r w:rsidRPr="00B7229A">
              <w:rPr>
                <w:rFonts w:ascii="Times New Roman" w:eastAsia="Times New Roman" w:hAnsi="Times New Roman" w:cs="Times New Roman"/>
                <w:i/>
                <w:lang w:val="ru-RU" w:eastAsia="bg-BG"/>
              </w:rPr>
              <w:t>като</w:t>
            </w:r>
            <w:proofErr w:type="spellEnd"/>
            <w:r w:rsidRPr="00B7229A">
              <w:rPr>
                <w:rFonts w:ascii="Times New Roman" w:eastAsia="Times New Roman" w:hAnsi="Times New Roman" w:cs="Times New Roman"/>
                <w:i/>
                <w:lang w:val="ru-RU" w:eastAsia="bg-BG"/>
              </w:rPr>
              <w:t xml:space="preserve"> </w:t>
            </w:r>
            <w:r w:rsidRPr="00B7229A">
              <w:rPr>
                <w:rFonts w:ascii="Times New Roman" w:eastAsia="Times New Roman" w:hAnsi="Times New Roman" w:cs="Times New Roman"/>
                <w:i/>
                <w:lang w:val="en-US" w:eastAsia="bg-BG"/>
              </w:rPr>
              <w:t xml:space="preserve"> </w:t>
            </w:r>
            <w:r w:rsidRPr="00B7229A">
              <w:rPr>
                <w:rFonts w:ascii="Times New Roman" w:eastAsia="Times New Roman" w:hAnsi="Times New Roman" w:cs="Times New Roman"/>
                <w:i/>
                <w:lang w:val="ru-RU" w:eastAsia="bg-BG"/>
              </w:rPr>
              <w:t xml:space="preserve"> в </w:t>
            </w:r>
            <w:proofErr w:type="spellStart"/>
            <w:r w:rsidRPr="00B7229A">
              <w:rPr>
                <w:rFonts w:ascii="Times New Roman" w:eastAsia="Times New Roman" w:hAnsi="Times New Roman" w:cs="Times New Roman"/>
                <w:i/>
                <w:lang w:val="ru-RU" w:eastAsia="bg-BG"/>
              </w:rPr>
              <w:t>описаната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тяхното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има</w:t>
            </w:r>
            <w:proofErr w:type="spellEnd"/>
            <w:r w:rsidRPr="00B7229A">
              <w:rPr>
                <w:rFonts w:ascii="Times New Roman" w:eastAsia="Times New Roman" w:hAnsi="Times New Roman" w:cs="Times New Roman"/>
                <w:i/>
                <w:lang w:val="ru-RU" w:eastAsia="bg-BG"/>
              </w:rPr>
              <w:t xml:space="preserve"> пропуски и без видно </w:t>
            </w:r>
            <w:proofErr w:type="spellStart"/>
            <w:r w:rsidRPr="00B7229A">
              <w:rPr>
                <w:rFonts w:ascii="Times New Roman" w:eastAsia="Times New Roman" w:hAnsi="Times New Roman" w:cs="Times New Roman"/>
                <w:i/>
                <w:lang w:val="ru-RU" w:eastAsia="bg-BG"/>
              </w:rPr>
              <w:t>съответствие</w:t>
            </w:r>
            <w:proofErr w:type="spellEnd"/>
            <w:r w:rsidRPr="00B7229A">
              <w:rPr>
                <w:rFonts w:ascii="Times New Roman" w:eastAsia="Times New Roman" w:hAnsi="Times New Roman" w:cs="Times New Roman"/>
                <w:i/>
                <w:lang w:val="ru-RU" w:eastAsia="bg-BG"/>
              </w:rPr>
              <w:t xml:space="preserve"> между </w:t>
            </w:r>
            <w:proofErr w:type="spellStart"/>
            <w:r w:rsidRPr="00B7229A">
              <w:rPr>
                <w:rFonts w:ascii="Times New Roman" w:eastAsia="Times New Roman" w:hAnsi="Times New Roman" w:cs="Times New Roman"/>
                <w:i/>
                <w:lang w:val="ru-RU" w:eastAsia="bg-BG"/>
              </w:rPr>
              <w:t>посочената</w:t>
            </w:r>
            <w:proofErr w:type="spellEnd"/>
            <w:r w:rsidRPr="00B7229A">
              <w:rPr>
                <w:rFonts w:ascii="Times New Roman" w:eastAsia="Times New Roman" w:hAnsi="Times New Roman" w:cs="Times New Roman"/>
                <w:i/>
                <w:lang w:val="ru-RU" w:eastAsia="bg-BG"/>
              </w:rPr>
              <w:t xml:space="preserve"> технологична </w:t>
            </w:r>
            <w:proofErr w:type="spellStart"/>
            <w:r w:rsidRPr="00B7229A">
              <w:rPr>
                <w:rFonts w:ascii="Times New Roman" w:eastAsia="Times New Roman" w:hAnsi="Times New Roman" w:cs="Times New Roman"/>
                <w:i/>
                <w:lang w:val="ru-RU" w:eastAsia="bg-BG"/>
              </w:rPr>
              <w:t>последователност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строителния</w:t>
            </w:r>
            <w:proofErr w:type="spellEnd"/>
            <w:r w:rsidRPr="00B7229A">
              <w:rPr>
                <w:rFonts w:ascii="Times New Roman" w:eastAsia="Times New Roman" w:hAnsi="Times New Roman" w:cs="Times New Roman"/>
                <w:i/>
                <w:lang w:val="ru-RU" w:eastAsia="bg-BG"/>
              </w:rPr>
              <w:t xml:space="preserve"> </w:t>
            </w:r>
            <w:proofErr w:type="spellStart"/>
            <w:proofErr w:type="gramStart"/>
            <w:r w:rsidRPr="00B7229A">
              <w:rPr>
                <w:rFonts w:ascii="Times New Roman" w:eastAsia="Times New Roman" w:hAnsi="Times New Roman" w:cs="Times New Roman"/>
                <w:i/>
                <w:lang w:val="ru-RU" w:eastAsia="bg-BG"/>
              </w:rPr>
              <w:t>процес</w:t>
            </w:r>
            <w:proofErr w:type="spellEnd"/>
            <w:r w:rsidRPr="00B7229A">
              <w:rPr>
                <w:rFonts w:ascii="Times New Roman" w:eastAsia="Times New Roman" w:hAnsi="Times New Roman" w:cs="Times New Roman"/>
                <w:i/>
                <w:lang w:val="ru-RU" w:eastAsia="bg-BG"/>
              </w:rPr>
              <w:t xml:space="preserve"> с</w:t>
            </w:r>
            <w:proofErr w:type="gram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предвидените</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използване</w:t>
            </w:r>
            <w:proofErr w:type="spellEnd"/>
            <w:r w:rsidRPr="00B7229A">
              <w:rPr>
                <w:rFonts w:ascii="Times New Roman" w:eastAsia="Times New Roman" w:hAnsi="Times New Roman" w:cs="Times New Roman"/>
                <w:i/>
                <w:lang w:val="ru-RU" w:eastAsia="bg-BG"/>
              </w:rPr>
              <w:t xml:space="preserve"> технически и </w:t>
            </w:r>
            <w:proofErr w:type="spellStart"/>
            <w:r w:rsidRPr="00B7229A">
              <w:rPr>
                <w:rFonts w:ascii="Times New Roman" w:eastAsia="Times New Roman" w:hAnsi="Times New Roman" w:cs="Times New Roman"/>
                <w:i/>
                <w:lang w:val="ru-RU" w:eastAsia="bg-BG"/>
              </w:rPr>
              <w:t>човешки</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ресурси</w:t>
            </w:r>
            <w:proofErr w:type="spellEnd"/>
            <w:r w:rsidRPr="00B7229A">
              <w:rPr>
                <w:rFonts w:ascii="Times New Roman" w:eastAsia="Times New Roman" w:hAnsi="Times New Roman" w:cs="Times New Roman"/>
                <w:i/>
                <w:lang w:val="ru-RU" w:eastAsia="bg-BG"/>
              </w:rPr>
              <w:t>;</w:t>
            </w:r>
          </w:p>
          <w:p w:rsidR="00B7229A" w:rsidRPr="00B7229A" w:rsidRDefault="00B7229A" w:rsidP="00B7229A">
            <w:pPr>
              <w:numPr>
                <w:ilvl w:val="0"/>
                <w:numId w:val="10"/>
              </w:numPr>
              <w:spacing w:after="0" w:line="240" w:lineRule="auto"/>
              <w:ind w:left="176" w:hanging="176"/>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Предлаганите</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методи</w:t>
            </w:r>
            <w:proofErr w:type="spellEnd"/>
            <w:r w:rsidRPr="00B7229A">
              <w:rPr>
                <w:rFonts w:ascii="Times New Roman" w:eastAsia="Times New Roman" w:hAnsi="Times New Roman" w:cs="Times New Roman"/>
                <w:i/>
                <w:lang w:val="ru-RU" w:eastAsia="bg-BG"/>
              </w:rPr>
              <w:t xml:space="preserve"> </w:t>
            </w:r>
            <w:proofErr w:type="gramStart"/>
            <w:r w:rsidRPr="00B7229A">
              <w:rPr>
                <w:rFonts w:ascii="Times New Roman" w:eastAsia="Times New Roman" w:hAnsi="Times New Roman" w:cs="Times New Roman"/>
                <w:i/>
                <w:lang w:val="ru-RU" w:eastAsia="bg-BG"/>
              </w:rPr>
              <w:t>за</w:t>
            </w:r>
            <w:proofErr w:type="gramEnd"/>
            <w:r w:rsidRPr="00B7229A">
              <w:rPr>
                <w:rFonts w:ascii="Times New Roman" w:eastAsia="Times New Roman" w:hAnsi="Times New Roman" w:cs="Times New Roman"/>
                <w:i/>
                <w:lang w:val="ru-RU" w:eastAsia="bg-BG"/>
              </w:rPr>
              <w:t xml:space="preserve"> </w:t>
            </w:r>
            <w:proofErr w:type="gramStart"/>
            <w:r w:rsidRPr="00B7229A">
              <w:rPr>
                <w:rFonts w:ascii="Times New Roman" w:eastAsia="Times New Roman" w:hAnsi="Times New Roman" w:cs="Times New Roman"/>
                <w:i/>
                <w:lang w:val="ru-RU" w:eastAsia="bg-BG"/>
              </w:rPr>
              <w:t>организация</w:t>
            </w:r>
            <w:proofErr w:type="gram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контрол</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използвани</w:t>
            </w:r>
            <w:proofErr w:type="spellEnd"/>
            <w:r w:rsidRPr="00B7229A">
              <w:rPr>
                <w:rFonts w:ascii="Times New Roman" w:eastAsia="Times New Roman" w:hAnsi="Times New Roman" w:cs="Times New Roman"/>
                <w:i/>
                <w:lang w:val="ru-RU" w:eastAsia="bg-BG"/>
              </w:rPr>
              <w:t xml:space="preserve"> технологии </w:t>
            </w:r>
            <w:proofErr w:type="spellStart"/>
            <w:r w:rsidRPr="00B7229A">
              <w:rPr>
                <w:rFonts w:ascii="Times New Roman" w:eastAsia="Times New Roman" w:hAnsi="Times New Roman" w:cs="Times New Roman"/>
                <w:i/>
                <w:lang w:val="ru-RU" w:eastAsia="bg-BG"/>
              </w:rPr>
              <w:t>съответстват</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конкретния</w:t>
            </w:r>
            <w:proofErr w:type="spellEnd"/>
            <w:r w:rsidRPr="00B7229A">
              <w:rPr>
                <w:rFonts w:ascii="Times New Roman" w:eastAsia="Times New Roman" w:hAnsi="Times New Roman" w:cs="Times New Roman"/>
                <w:i/>
                <w:lang w:val="ru-RU" w:eastAsia="bg-BG"/>
              </w:rPr>
              <w:t xml:space="preserve"> проект, но  </w:t>
            </w:r>
            <w:proofErr w:type="spellStart"/>
            <w:r w:rsidRPr="00B7229A">
              <w:rPr>
                <w:rFonts w:ascii="Times New Roman" w:eastAsia="Times New Roman" w:hAnsi="Times New Roman" w:cs="Times New Roman"/>
                <w:i/>
                <w:lang w:val="ru-RU" w:eastAsia="bg-BG"/>
              </w:rPr>
              <w:t>предложената</w:t>
            </w:r>
            <w:proofErr w:type="spellEnd"/>
            <w:r w:rsidRPr="00B7229A">
              <w:rPr>
                <w:rFonts w:ascii="Times New Roman" w:eastAsia="Times New Roman" w:hAnsi="Times New Roman" w:cs="Times New Roman"/>
                <w:i/>
                <w:lang w:val="ru-RU" w:eastAsia="bg-BG"/>
              </w:rPr>
              <w:t xml:space="preserve"> от участника методика за </w:t>
            </w:r>
            <w:proofErr w:type="spellStart"/>
            <w:r w:rsidRPr="00B7229A">
              <w:rPr>
                <w:rFonts w:ascii="Times New Roman" w:eastAsia="Times New Roman" w:hAnsi="Times New Roman" w:cs="Times New Roman"/>
                <w:i/>
                <w:lang w:val="ru-RU" w:eastAsia="bg-BG"/>
              </w:rPr>
              <w:t>изпълнението</w:t>
            </w:r>
            <w:proofErr w:type="spellEnd"/>
            <w:r w:rsidRPr="00B7229A">
              <w:rPr>
                <w:rFonts w:ascii="Times New Roman" w:eastAsia="Times New Roman" w:hAnsi="Times New Roman" w:cs="Times New Roman"/>
                <w:i/>
                <w:lang w:val="ru-RU" w:eastAsia="bg-BG"/>
              </w:rPr>
              <w:t xml:space="preserve"> на </w:t>
            </w:r>
            <w:proofErr w:type="spellStart"/>
            <w:r w:rsidRPr="00B7229A">
              <w:rPr>
                <w:rFonts w:ascii="Times New Roman" w:eastAsia="Times New Roman" w:hAnsi="Times New Roman" w:cs="Times New Roman"/>
                <w:i/>
                <w:lang w:val="ru-RU" w:eastAsia="bg-BG"/>
              </w:rPr>
              <w:t>обекта</w:t>
            </w:r>
            <w:proofErr w:type="spellEnd"/>
            <w:r w:rsidRPr="00B7229A">
              <w:rPr>
                <w:rFonts w:ascii="Times New Roman" w:eastAsia="Times New Roman" w:hAnsi="Times New Roman" w:cs="Times New Roman"/>
                <w:i/>
                <w:lang w:val="ru-RU" w:eastAsia="bg-BG"/>
              </w:rPr>
              <w:t xml:space="preserve"> се </w:t>
            </w:r>
            <w:proofErr w:type="spellStart"/>
            <w:r w:rsidRPr="00B7229A">
              <w:rPr>
                <w:rFonts w:ascii="Times New Roman" w:eastAsia="Times New Roman" w:hAnsi="Times New Roman" w:cs="Times New Roman"/>
                <w:i/>
                <w:lang w:val="ru-RU" w:eastAsia="bg-BG"/>
              </w:rPr>
              <w:t>отклонява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значително</w:t>
            </w:r>
            <w:proofErr w:type="spellEnd"/>
            <w:r w:rsidRPr="00B7229A">
              <w:rPr>
                <w:rFonts w:ascii="Times New Roman" w:eastAsia="Times New Roman" w:hAnsi="Times New Roman" w:cs="Times New Roman"/>
                <w:i/>
                <w:lang w:val="ru-RU" w:eastAsia="bg-BG"/>
              </w:rPr>
              <w:t xml:space="preserve"> от </w:t>
            </w:r>
            <w:proofErr w:type="spellStart"/>
            <w:r w:rsidRPr="00B7229A">
              <w:rPr>
                <w:rFonts w:ascii="Times New Roman" w:eastAsia="Times New Roman" w:hAnsi="Times New Roman" w:cs="Times New Roman"/>
                <w:i/>
                <w:lang w:val="ru-RU" w:eastAsia="bg-BG"/>
              </w:rPr>
              <w:t>най</w:t>
            </w:r>
            <w:proofErr w:type="spellEnd"/>
            <w:r w:rsidRPr="00B7229A">
              <w:rPr>
                <w:rFonts w:ascii="Times New Roman" w:eastAsia="Times New Roman" w:hAnsi="Times New Roman" w:cs="Times New Roman"/>
                <w:i/>
                <w:lang w:val="ru-RU" w:eastAsia="bg-BG"/>
              </w:rPr>
              <w:t xml:space="preserve"> – </w:t>
            </w:r>
            <w:proofErr w:type="spellStart"/>
            <w:r w:rsidRPr="00B7229A">
              <w:rPr>
                <w:rFonts w:ascii="Times New Roman" w:eastAsia="Times New Roman" w:hAnsi="Times New Roman" w:cs="Times New Roman"/>
                <w:i/>
                <w:lang w:val="ru-RU" w:eastAsia="bg-BG"/>
              </w:rPr>
              <w:t>подходящата</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такава</w:t>
            </w:r>
            <w:proofErr w:type="spellEnd"/>
            <w:r w:rsidRPr="00B7229A">
              <w:rPr>
                <w:rFonts w:ascii="Times New Roman" w:eastAsia="Times New Roman" w:hAnsi="Times New Roman" w:cs="Times New Roman"/>
                <w:i/>
                <w:lang w:val="ru-RU" w:eastAsia="bg-BG"/>
              </w:rPr>
              <w:t xml:space="preserve"> за </w:t>
            </w:r>
            <w:proofErr w:type="spellStart"/>
            <w:r w:rsidRPr="00B7229A">
              <w:rPr>
                <w:rFonts w:ascii="Times New Roman" w:eastAsia="Times New Roman" w:hAnsi="Times New Roman" w:cs="Times New Roman"/>
                <w:i/>
                <w:lang w:val="ru-RU" w:eastAsia="bg-BG"/>
              </w:rPr>
              <w:t>неговото</w:t>
            </w:r>
            <w:proofErr w:type="spellEnd"/>
            <w:r w:rsidRPr="00B7229A">
              <w:rPr>
                <w:rFonts w:ascii="Times New Roman" w:eastAsia="Times New Roman" w:hAnsi="Times New Roman" w:cs="Times New Roman"/>
                <w:i/>
                <w:lang w:val="ru-RU" w:eastAsia="bg-BG"/>
              </w:rPr>
              <w:t xml:space="preserve"> </w:t>
            </w:r>
            <w:proofErr w:type="spellStart"/>
            <w:r w:rsidRPr="00B7229A">
              <w:rPr>
                <w:rFonts w:ascii="Times New Roman" w:eastAsia="Times New Roman" w:hAnsi="Times New Roman" w:cs="Times New Roman"/>
                <w:i/>
                <w:lang w:val="ru-RU" w:eastAsia="bg-BG"/>
              </w:rPr>
              <w:t>изпълнение</w:t>
            </w:r>
            <w:proofErr w:type="spellEnd"/>
            <w:r w:rsidRPr="00B7229A">
              <w:rPr>
                <w:rFonts w:ascii="Times New Roman" w:eastAsia="Times New Roman" w:hAnsi="Times New Roman" w:cs="Times New Roman"/>
                <w:i/>
                <w:lang w:val="ru-RU" w:eastAsia="bg-BG"/>
              </w:rPr>
              <w:t xml:space="preserve">. </w:t>
            </w:r>
          </w:p>
          <w:p w:rsidR="00B7229A" w:rsidRPr="00B7229A" w:rsidRDefault="00B7229A" w:rsidP="00B7229A">
            <w:pPr>
              <w:numPr>
                <w:ilvl w:val="0"/>
                <w:numId w:val="10"/>
              </w:numPr>
              <w:spacing w:after="0" w:line="240" w:lineRule="auto"/>
              <w:ind w:left="176" w:hanging="176"/>
              <w:contextualSpacing/>
              <w:jc w:val="both"/>
              <w:rPr>
                <w:rFonts w:ascii="Times New Roman" w:eastAsia="Times New Roman" w:hAnsi="Times New Roman" w:cs="Times New Roman"/>
                <w:i/>
                <w:sz w:val="24"/>
                <w:szCs w:val="24"/>
                <w:lang w:val="ru-RU" w:eastAsia="bg-BG"/>
              </w:rPr>
            </w:pPr>
            <w:proofErr w:type="spellStart"/>
            <w:r w:rsidRPr="00B7229A">
              <w:rPr>
                <w:rFonts w:ascii="Times New Roman" w:eastAsia="Times New Roman" w:hAnsi="Times New Roman" w:cs="Times New Roman"/>
                <w:i/>
                <w:lang w:val="ru-RU" w:eastAsia="bg-BG"/>
              </w:rPr>
              <w:t>Участникът</w:t>
            </w:r>
            <w:proofErr w:type="spellEnd"/>
            <w:r w:rsidRPr="00B7229A">
              <w:rPr>
                <w:rFonts w:ascii="Times New Roman" w:eastAsia="Times New Roman" w:hAnsi="Times New Roman" w:cs="Times New Roman"/>
                <w:i/>
                <w:lang w:val="ru-RU" w:eastAsia="bg-BG"/>
              </w:rPr>
              <w:t xml:space="preserve"> не е </w:t>
            </w:r>
            <w:proofErr w:type="spellStart"/>
            <w:r w:rsidRPr="00B7229A">
              <w:rPr>
                <w:rFonts w:ascii="Times New Roman" w:eastAsia="Times New Roman" w:hAnsi="Times New Roman" w:cs="Times New Roman"/>
                <w:i/>
                <w:lang w:val="ru-RU" w:eastAsia="bg-BG"/>
              </w:rPr>
              <w:t>посочил</w:t>
            </w:r>
            <w:proofErr w:type="spellEnd"/>
            <w:r w:rsidRPr="00B7229A">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всички</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видове</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материали</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които</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ще</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използва</w:t>
            </w:r>
            <w:proofErr w:type="spellEnd"/>
            <w:r w:rsidR="009547EF" w:rsidRPr="009547EF">
              <w:rPr>
                <w:rFonts w:ascii="Times New Roman" w:eastAsia="Times New Roman" w:hAnsi="Times New Roman" w:cs="Times New Roman"/>
                <w:i/>
                <w:lang w:val="ru-RU" w:eastAsia="bg-BG"/>
              </w:rPr>
              <w:t xml:space="preserve"> за </w:t>
            </w:r>
            <w:proofErr w:type="spellStart"/>
            <w:r w:rsidR="009547EF" w:rsidRPr="009547EF">
              <w:rPr>
                <w:rFonts w:ascii="Times New Roman" w:eastAsia="Times New Roman" w:hAnsi="Times New Roman" w:cs="Times New Roman"/>
                <w:i/>
                <w:lang w:val="ru-RU" w:eastAsia="bg-BG"/>
              </w:rPr>
              <w:t>изпълнението</w:t>
            </w:r>
            <w:proofErr w:type="spellEnd"/>
            <w:r w:rsidR="009547EF" w:rsidRPr="009547EF">
              <w:rPr>
                <w:rFonts w:ascii="Times New Roman" w:eastAsia="Times New Roman" w:hAnsi="Times New Roman" w:cs="Times New Roman"/>
                <w:i/>
                <w:lang w:val="ru-RU" w:eastAsia="bg-BG"/>
              </w:rPr>
              <w:t xml:space="preserve"> на </w:t>
            </w:r>
            <w:proofErr w:type="spellStart"/>
            <w:r w:rsidR="009547EF" w:rsidRPr="009547EF">
              <w:rPr>
                <w:rFonts w:ascii="Times New Roman" w:eastAsia="Times New Roman" w:hAnsi="Times New Roman" w:cs="Times New Roman"/>
                <w:i/>
                <w:lang w:val="ru-RU" w:eastAsia="bg-BG"/>
              </w:rPr>
              <w:t>поръчката</w:t>
            </w:r>
            <w:proofErr w:type="spellEnd"/>
            <w:r w:rsidR="009547EF" w:rsidRPr="009547EF">
              <w:rPr>
                <w:rFonts w:ascii="Times New Roman" w:eastAsia="Times New Roman" w:hAnsi="Times New Roman" w:cs="Times New Roman"/>
                <w:i/>
                <w:lang w:val="ru-RU" w:eastAsia="bg-BG"/>
              </w:rPr>
              <w:t xml:space="preserve"> и/или не е приложил </w:t>
            </w:r>
            <w:proofErr w:type="spellStart"/>
            <w:r w:rsidR="009547EF" w:rsidRPr="009547EF">
              <w:rPr>
                <w:rFonts w:ascii="Times New Roman" w:eastAsia="Times New Roman" w:hAnsi="Times New Roman" w:cs="Times New Roman"/>
                <w:i/>
                <w:lang w:val="ru-RU" w:eastAsia="bg-BG"/>
              </w:rPr>
              <w:t>към</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техническата</w:t>
            </w:r>
            <w:proofErr w:type="spellEnd"/>
            <w:r w:rsidR="009547EF" w:rsidRPr="009547EF">
              <w:rPr>
                <w:rFonts w:ascii="Times New Roman" w:eastAsia="Times New Roman" w:hAnsi="Times New Roman" w:cs="Times New Roman"/>
                <w:i/>
                <w:lang w:val="ru-RU" w:eastAsia="bg-BG"/>
              </w:rPr>
              <w:t xml:space="preserve"> оферта </w:t>
            </w:r>
            <w:proofErr w:type="spellStart"/>
            <w:r w:rsidR="009547EF" w:rsidRPr="009547EF">
              <w:rPr>
                <w:rFonts w:ascii="Times New Roman" w:eastAsia="Times New Roman" w:hAnsi="Times New Roman" w:cs="Times New Roman"/>
                <w:i/>
                <w:lang w:val="ru-RU" w:eastAsia="bg-BG"/>
              </w:rPr>
              <w:t>всички</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сертификати</w:t>
            </w:r>
            <w:proofErr w:type="spellEnd"/>
            <w:r w:rsidR="009547EF" w:rsidRPr="009547EF">
              <w:rPr>
                <w:rFonts w:ascii="Times New Roman" w:eastAsia="Times New Roman" w:hAnsi="Times New Roman" w:cs="Times New Roman"/>
                <w:i/>
                <w:lang w:val="ru-RU" w:eastAsia="bg-BG"/>
              </w:rPr>
              <w:t xml:space="preserve">/декларации за </w:t>
            </w:r>
            <w:proofErr w:type="spellStart"/>
            <w:r w:rsidR="009547EF" w:rsidRPr="009547EF">
              <w:rPr>
                <w:rFonts w:ascii="Times New Roman" w:eastAsia="Times New Roman" w:hAnsi="Times New Roman" w:cs="Times New Roman"/>
                <w:i/>
                <w:lang w:val="ru-RU" w:eastAsia="bg-BG"/>
              </w:rPr>
              <w:t>съответствие</w:t>
            </w:r>
            <w:proofErr w:type="spellEnd"/>
            <w:r w:rsidR="009547EF" w:rsidRPr="009547EF">
              <w:rPr>
                <w:rFonts w:ascii="Times New Roman" w:eastAsia="Times New Roman" w:hAnsi="Times New Roman" w:cs="Times New Roman"/>
                <w:i/>
                <w:lang w:val="ru-RU" w:eastAsia="bg-BG"/>
              </w:rPr>
              <w:t xml:space="preserve"> за </w:t>
            </w:r>
            <w:proofErr w:type="spellStart"/>
            <w:r w:rsidR="009547EF" w:rsidRPr="009547EF">
              <w:rPr>
                <w:rFonts w:ascii="Times New Roman" w:eastAsia="Times New Roman" w:hAnsi="Times New Roman" w:cs="Times New Roman"/>
                <w:i/>
                <w:lang w:val="ru-RU" w:eastAsia="bg-BG"/>
              </w:rPr>
              <w:t>предложените</w:t>
            </w:r>
            <w:proofErr w:type="spellEnd"/>
            <w:r w:rsidR="009547EF" w:rsidRPr="009547EF">
              <w:rPr>
                <w:rFonts w:ascii="Times New Roman" w:eastAsia="Times New Roman" w:hAnsi="Times New Roman" w:cs="Times New Roman"/>
                <w:i/>
                <w:lang w:val="ru-RU" w:eastAsia="bg-BG"/>
              </w:rPr>
              <w:t xml:space="preserve"> за </w:t>
            </w:r>
            <w:proofErr w:type="spellStart"/>
            <w:r w:rsidR="009547EF" w:rsidRPr="009547EF">
              <w:rPr>
                <w:rFonts w:ascii="Times New Roman" w:eastAsia="Times New Roman" w:hAnsi="Times New Roman" w:cs="Times New Roman"/>
                <w:i/>
                <w:lang w:val="ru-RU" w:eastAsia="bg-BG"/>
              </w:rPr>
              <w:t>изпълнението</w:t>
            </w:r>
            <w:proofErr w:type="spellEnd"/>
            <w:r w:rsidR="009547EF" w:rsidRPr="009547EF">
              <w:rPr>
                <w:rFonts w:ascii="Times New Roman" w:eastAsia="Times New Roman" w:hAnsi="Times New Roman" w:cs="Times New Roman"/>
                <w:i/>
                <w:lang w:val="ru-RU" w:eastAsia="bg-BG"/>
              </w:rPr>
              <w:t xml:space="preserve"> </w:t>
            </w:r>
            <w:proofErr w:type="gramStart"/>
            <w:r w:rsidR="009547EF" w:rsidRPr="009547EF">
              <w:rPr>
                <w:rFonts w:ascii="Times New Roman" w:eastAsia="Times New Roman" w:hAnsi="Times New Roman" w:cs="Times New Roman"/>
                <w:i/>
                <w:lang w:val="ru-RU" w:eastAsia="bg-BG"/>
              </w:rPr>
              <w:t>на</w:t>
            </w:r>
            <w:proofErr w:type="gram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поръчката</w:t>
            </w:r>
            <w:proofErr w:type="spellEnd"/>
            <w:r w:rsidR="009547EF" w:rsidRPr="009547EF">
              <w:rPr>
                <w:rFonts w:ascii="Times New Roman" w:eastAsia="Times New Roman" w:hAnsi="Times New Roman" w:cs="Times New Roman"/>
                <w:i/>
                <w:lang w:val="ru-RU" w:eastAsia="bg-BG"/>
              </w:rPr>
              <w:t xml:space="preserve"> </w:t>
            </w:r>
            <w:proofErr w:type="spellStart"/>
            <w:r w:rsidR="009547EF" w:rsidRPr="009547EF">
              <w:rPr>
                <w:rFonts w:ascii="Times New Roman" w:eastAsia="Times New Roman" w:hAnsi="Times New Roman" w:cs="Times New Roman"/>
                <w:i/>
                <w:lang w:val="ru-RU" w:eastAsia="bg-BG"/>
              </w:rPr>
              <w:t>материали</w:t>
            </w:r>
            <w:proofErr w:type="spellEnd"/>
            <w:r w:rsidR="009547EF" w:rsidRPr="009547EF">
              <w:rPr>
                <w:rFonts w:ascii="Times New Roman" w:eastAsia="Times New Roman" w:hAnsi="Times New Roman" w:cs="Times New Roman"/>
                <w:i/>
                <w:lang w:val="ru-RU" w:eastAsia="bg-BG"/>
              </w:rPr>
              <w:t>.</w:t>
            </w:r>
            <w:r w:rsidRPr="00B7229A">
              <w:rPr>
                <w:rFonts w:ascii="Times New Roman" w:eastAsia="Times New Roman" w:hAnsi="Times New Roman" w:cs="Times New Roman"/>
                <w:i/>
                <w:lang w:val="ru-RU" w:eastAsia="bg-BG"/>
              </w:rPr>
              <w:t>.</w:t>
            </w:r>
          </w:p>
          <w:p w:rsidR="00B7229A" w:rsidRPr="00B7229A" w:rsidRDefault="00B7229A" w:rsidP="008E7834">
            <w:pPr>
              <w:spacing w:after="120" w:line="240" w:lineRule="auto"/>
              <w:ind w:left="176"/>
              <w:jc w:val="both"/>
              <w:rPr>
                <w:rFonts w:ascii="Times New Roman" w:eastAsia="Times New Roman" w:hAnsi="Times New Roman" w:cs="Times New Roman"/>
                <w:i/>
                <w:sz w:val="24"/>
                <w:szCs w:val="24"/>
                <w:lang w:eastAsia="bg-BG"/>
              </w:rPr>
            </w:pPr>
          </w:p>
        </w:tc>
        <w:tc>
          <w:tcPr>
            <w:tcW w:w="1559" w:type="dxa"/>
            <w:vAlign w:val="center"/>
          </w:tcPr>
          <w:p w:rsidR="00B7229A" w:rsidRPr="00B7229A" w:rsidRDefault="008E7834" w:rsidP="00DE74F9">
            <w:pPr>
              <w:spacing w:after="120" w:line="240" w:lineRule="auto"/>
              <w:jc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w:t>
            </w:r>
          </w:p>
        </w:tc>
      </w:tr>
    </w:tbl>
    <w:p w:rsidR="00496984" w:rsidRDefault="00496984" w:rsidP="00496984">
      <w:pPr>
        <w:spacing w:after="0" w:line="240" w:lineRule="auto"/>
        <w:jc w:val="both"/>
        <w:rPr>
          <w:rFonts w:ascii="Times New Roman" w:eastAsia="Calibri" w:hAnsi="Times New Roman" w:cs="Times New Roman"/>
          <w:sz w:val="24"/>
          <w:szCs w:val="24"/>
        </w:rPr>
      </w:pPr>
    </w:p>
    <w:p w:rsidR="00D82EE0" w:rsidRPr="00D82EE0" w:rsidRDefault="00D82EE0" w:rsidP="00D82EE0">
      <w:pPr>
        <w:spacing w:after="0" w:line="240" w:lineRule="auto"/>
        <w:jc w:val="both"/>
        <w:rPr>
          <w:rFonts w:ascii="Times New Roman" w:eastAsia="Calibri" w:hAnsi="Times New Roman" w:cs="Times New Roman"/>
          <w:b/>
          <w:i/>
          <w:sz w:val="24"/>
          <w:szCs w:val="24"/>
        </w:rPr>
      </w:pPr>
      <w:r w:rsidRPr="00D82EE0">
        <w:rPr>
          <w:rFonts w:ascii="Times New Roman" w:eastAsia="Calibri" w:hAnsi="Times New Roman" w:cs="Times New Roman"/>
          <w:b/>
          <w:i/>
          <w:sz w:val="24"/>
          <w:szCs w:val="24"/>
        </w:rPr>
        <w:t>Дефиниция на понятия:</w:t>
      </w:r>
    </w:p>
    <w:p w:rsidR="00D82EE0" w:rsidRPr="00D82EE0" w:rsidRDefault="00D82EE0" w:rsidP="00D82EE0">
      <w:pPr>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b/>
          <w:i/>
          <w:sz w:val="24"/>
          <w:szCs w:val="24"/>
        </w:rPr>
        <w:t>Ясно/конкретно/изчерпателно</w:t>
      </w:r>
      <w:r w:rsidRPr="00D82EE0">
        <w:rPr>
          <w:rFonts w:ascii="Times New Roman" w:eastAsia="Calibri" w:hAnsi="Times New Roman" w:cs="Times New Roman"/>
          <w:i/>
          <w:sz w:val="24"/>
          <w:szCs w:val="24"/>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D82EE0" w:rsidRPr="00D82EE0" w:rsidRDefault="00D82EE0" w:rsidP="00D82EE0">
      <w:pPr>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b/>
          <w:i/>
          <w:sz w:val="24"/>
          <w:szCs w:val="24"/>
        </w:rPr>
        <w:t>Подробно/задълбочено/детайлно</w:t>
      </w:r>
      <w:r w:rsidRPr="00D82EE0">
        <w:rPr>
          <w:rFonts w:ascii="Times New Roman" w:eastAsia="Calibri" w:hAnsi="Times New Roman" w:cs="Times New Roman"/>
          <w:i/>
          <w:sz w:val="24"/>
          <w:szCs w:val="24"/>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и начина на изпълнение или други факти, имащи отношение към </w:t>
      </w:r>
      <w:r w:rsidRPr="00D82EE0">
        <w:rPr>
          <w:rFonts w:ascii="Times New Roman" w:eastAsia="Calibri" w:hAnsi="Times New Roman" w:cs="Times New Roman"/>
          <w:i/>
          <w:sz w:val="24"/>
          <w:szCs w:val="24"/>
        </w:rPr>
        <w:lastRenderedPageBreak/>
        <w:t>повишаване качеството на изпълнение на поръчката и надграждане над предвидените технически спецификации и изисквания</w:t>
      </w:r>
    </w:p>
    <w:p w:rsidR="00D82EE0" w:rsidRPr="00D82EE0" w:rsidRDefault="00D82EE0" w:rsidP="00D82EE0">
      <w:pPr>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b/>
          <w:i/>
          <w:sz w:val="24"/>
          <w:szCs w:val="24"/>
        </w:rPr>
        <w:t>Общо/</w:t>
      </w:r>
      <w:proofErr w:type="spellStart"/>
      <w:r w:rsidRPr="00D82EE0">
        <w:rPr>
          <w:rFonts w:ascii="Times New Roman" w:eastAsia="Calibri" w:hAnsi="Times New Roman" w:cs="Times New Roman"/>
          <w:b/>
          <w:i/>
          <w:sz w:val="24"/>
          <w:szCs w:val="24"/>
        </w:rPr>
        <w:t>бланкетно</w:t>
      </w:r>
      <w:proofErr w:type="spellEnd"/>
      <w:r w:rsidRPr="00D82EE0">
        <w:rPr>
          <w:rFonts w:ascii="Times New Roman" w:eastAsia="Calibri" w:hAnsi="Times New Roman" w:cs="Times New Roman"/>
          <w:i/>
          <w:sz w:val="24"/>
          <w:szCs w:val="24"/>
        </w:rPr>
        <w:t xml:space="preserve"> - следва да се разбира изброяване, което посочва етап, вид дейност, чрез позоваване на общоизвестни методи, факти и/или обстоятелства, без същите да са посочени като поредица от взаимосвързани конкретни действия и/или се преповтаря техническата спецификация, съдържа общ ангажимент, че е създадена организация за изпълнение на поръчката.</w:t>
      </w:r>
    </w:p>
    <w:p w:rsidR="00D82EE0" w:rsidRPr="00D82EE0" w:rsidRDefault="00D82EE0" w:rsidP="00D82EE0">
      <w:pPr>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b/>
          <w:i/>
          <w:sz w:val="24"/>
          <w:szCs w:val="24"/>
        </w:rPr>
        <w:t>Значим/реален/съществен</w:t>
      </w:r>
      <w:r w:rsidRPr="00D82EE0">
        <w:rPr>
          <w:rFonts w:ascii="Times New Roman" w:eastAsia="Calibri" w:hAnsi="Times New Roman" w:cs="Times New Roman"/>
          <w:i/>
          <w:sz w:val="24"/>
          <w:szCs w:val="24"/>
        </w:rPr>
        <w:t xml:space="preserve"> – следва да се разбира посочването и отчитането от участника на въздействия, които са действителни и обективно съществуващи, както и такива имащи голяма стойност, важност и носещи съдържание.</w:t>
      </w:r>
    </w:p>
    <w:p w:rsidR="00496984" w:rsidRPr="00496984" w:rsidRDefault="00496984" w:rsidP="00496984">
      <w:pPr>
        <w:spacing w:after="0" w:line="240" w:lineRule="auto"/>
        <w:jc w:val="both"/>
        <w:rPr>
          <w:rFonts w:ascii="Times New Roman" w:eastAsia="Calibri" w:hAnsi="Times New Roman" w:cs="Times New Roman"/>
          <w:sz w:val="24"/>
          <w:szCs w:val="24"/>
        </w:rPr>
      </w:pPr>
    </w:p>
    <w:p w:rsidR="00496984" w:rsidRPr="00496984" w:rsidRDefault="00496984" w:rsidP="00496984">
      <w:pPr>
        <w:suppressAutoHyphens/>
        <w:spacing w:after="0" w:line="240" w:lineRule="auto"/>
        <w:ind w:firstLine="709"/>
        <w:jc w:val="both"/>
        <w:rPr>
          <w:rFonts w:ascii="Times New Roman" w:eastAsia="Arial" w:hAnsi="Times New Roman" w:cs="Times New Roman"/>
          <w:b/>
          <w:sz w:val="24"/>
          <w:szCs w:val="24"/>
          <w:lang w:eastAsia="ar-SA"/>
        </w:rPr>
      </w:pPr>
      <w:r w:rsidRPr="00496984">
        <w:rPr>
          <w:rFonts w:ascii="Times New Roman" w:eastAsia="Arial" w:hAnsi="Times New Roman" w:cs="Times New Roman"/>
          <w:b/>
          <w:sz w:val="24"/>
          <w:szCs w:val="24"/>
          <w:lang w:eastAsia="ar-SA"/>
        </w:rPr>
        <w:t xml:space="preserve">Офертата, получила най-голям брой точки се класира на първо място. Офертата, получила следващия по-нисък брой точки се класира на второ място и т.н. </w:t>
      </w:r>
    </w:p>
    <w:p w:rsidR="00496984" w:rsidRPr="00496984" w:rsidRDefault="00496984" w:rsidP="00496984">
      <w:pPr>
        <w:suppressAutoHyphens/>
        <w:spacing w:after="0" w:line="240" w:lineRule="auto"/>
        <w:ind w:firstLine="709"/>
        <w:jc w:val="both"/>
        <w:rPr>
          <w:rFonts w:ascii="Times New Roman" w:eastAsia="Arial" w:hAnsi="Times New Roman" w:cs="Times New Roman"/>
          <w:sz w:val="24"/>
          <w:szCs w:val="24"/>
          <w:lang w:eastAsia="ar-SA"/>
        </w:rPr>
      </w:pPr>
      <w:r w:rsidRPr="00496984">
        <w:rPr>
          <w:rFonts w:ascii="Times New Roman" w:eastAsia="Arial" w:hAnsi="Times New Roman" w:cs="Times New Roman"/>
          <w:sz w:val="24"/>
          <w:szCs w:val="24"/>
          <w:lang w:eastAsia="ar-SA"/>
        </w:rPr>
        <w:t xml:space="preserve">При извършване на изчисленията всички числа ще бъдат закръглени с точност до втори знак след десетичната запетая. </w:t>
      </w:r>
    </w:p>
    <w:p w:rsidR="00496984" w:rsidRPr="00496984" w:rsidRDefault="00496984" w:rsidP="00496984">
      <w:pPr>
        <w:suppressAutoHyphens/>
        <w:spacing w:after="0" w:line="240" w:lineRule="auto"/>
        <w:ind w:firstLine="709"/>
        <w:jc w:val="both"/>
        <w:rPr>
          <w:rFonts w:ascii="Times New Roman" w:eastAsia="Arial" w:hAnsi="Times New Roman" w:cs="Times New Roman"/>
          <w:iCs/>
          <w:sz w:val="24"/>
          <w:szCs w:val="24"/>
          <w:lang w:eastAsia="ar-SA" w:bidi="bg-BG"/>
        </w:rPr>
      </w:pPr>
      <w:r w:rsidRPr="00496984">
        <w:rPr>
          <w:rFonts w:ascii="Times New Roman" w:eastAsia="Arial" w:hAnsi="Times New Roman" w:cs="Times New Roman"/>
          <w:iCs/>
          <w:sz w:val="24"/>
          <w:szCs w:val="24"/>
          <w:lang w:eastAsia="ar-SA" w:bidi="bg-BG"/>
        </w:rPr>
        <w:t>Съгласно чл. 72, ал. 1 ЗОП, к</w:t>
      </w:r>
      <w:proofErr w:type="spellStart"/>
      <w:r w:rsidRPr="00496984">
        <w:rPr>
          <w:rFonts w:ascii="Times New Roman" w:eastAsia="Arial" w:hAnsi="Times New Roman" w:cs="Times New Roman"/>
          <w:iCs/>
          <w:sz w:val="24"/>
          <w:szCs w:val="24"/>
          <w:lang w:val="en-US" w:eastAsia="ar-SA" w:bidi="bg-BG"/>
        </w:rPr>
        <w:t>огато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предложение</w:t>
      </w:r>
      <w:proofErr w:type="spellEnd"/>
      <w:r w:rsidRPr="00496984">
        <w:rPr>
          <w:rFonts w:ascii="Times New Roman" w:eastAsia="Arial" w:hAnsi="Times New Roman" w:cs="Times New Roman"/>
          <w:iCs/>
          <w:sz w:val="24"/>
          <w:szCs w:val="24"/>
          <w:lang w:val="en-US" w:eastAsia="ar-SA" w:bidi="bg-BG"/>
        </w:rPr>
        <w:t xml:space="preserve"> в </w:t>
      </w:r>
      <w:proofErr w:type="spellStart"/>
      <w:r w:rsidRPr="00496984">
        <w:rPr>
          <w:rFonts w:ascii="Times New Roman" w:eastAsia="Arial" w:hAnsi="Times New Roman" w:cs="Times New Roman"/>
          <w:iCs/>
          <w:sz w:val="24"/>
          <w:szCs w:val="24"/>
          <w:lang w:val="en-US" w:eastAsia="ar-SA" w:bidi="bg-BG"/>
        </w:rPr>
        <w:t>офертата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участник</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свързано</w:t>
      </w:r>
      <w:proofErr w:type="spellEnd"/>
      <w:r w:rsidRPr="00496984">
        <w:rPr>
          <w:rFonts w:ascii="Times New Roman" w:eastAsia="Arial" w:hAnsi="Times New Roman" w:cs="Times New Roman"/>
          <w:iCs/>
          <w:sz w:val="24"/>
          <w:szCs w:val="24"/>
          <w:lang w:val="en-US" w:eastAsia="ar-SA" w:bidi="bg-BG"/>
        </w:rPr>
        <w:t xml:space="preserve"> с </w:t>
      </w:r>
      <w:proofErr w:type="spellStart"/>
      <w:r w:rsidRPr="00496984">
        <w:rPr>
          <w:rFonts w:ascii="Times New Roman" w:eastAsia="Arial" w:hAnsi="Times New Roman" w:cs="Times New Roman"/>
          <w:iCs/>
          <w:sz w:val="24"/>
          <w:szCs w:val="24"/>
          <w:lang w:val="en-US" w:eastAsia="ar-SA" w:bidi="bg-BG"/>
        </w:rPr>
        <w:t>цена</w:t>
      </w:r>
      <w:proofErr w:type="spellEnd"/>
      <w:r w:rsidRPr="00496984">
        <w:rPr>
          <w:rFonts w:ascii="Times New Roman" w:eastAsia="Arial" w:hAnsi="Times New Roman" w:cs="Times New Roman"/>
          <w:iCs/>
          <w:sz w:val="24"/>
          <w:szCs w:val="24"/>
          <w:lang w:eastAsia="ar-SA" w:bidi="bg-BG"/>
        </w:rPr>
        <w:t>,</w:t>
      </w:r>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ко</w:t>
      </w:r>
      <w:proofErr w:type="spellEnd"/>
      <w:r w:rsidRPr="00496984">
        <w:rPr>
          <w:rFonts w:ascii="Times New Roman" w:eastAsia="Arial" w:hAnsi="Times New Roman" w:cs="Times New Roman"/>
          <w:iCs/>
          <w:sz w:val="24"/>
          <w:szCs w:val="24"/>
          <w:lang w:eastAsia="ar-SA" w:bidi="bg-BG"/>
        </w:rPr>
        <w:t>я</w:t>
      </w:r>
      <w:proofErr w:type="spellStart"/>
      <w:r w:rsidRPr="00496984">
        <w:rPr>
          <w:rFonts w:ascii="Times New Roman" w:eastAsia="Arial" w:hAnsi="Times New Roman" w:cs="Times New Roman"/>
          <w:iCs/>
          <w:sz w:val="24"/>
          <w:szCs w:val="24"/>
          <w:lang w:val="en-US" w:eastAsia="ar-SA" w:bidi="bg-BG"/>
        </w:rPr>
        <w:t>то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подлежи</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оценяване</w:t>
      </w:r>
      <w:proofErr w:type="spellEnd"/>
      <w:r w:rsidRPr="00496984">
        <w:rPr>
          <w:rFonts w:ascii="Times New Roman" w:eastAsia="Arial" w:hAnsi="Times New Roman" w:cs="Times New Roman"/>
          <w:iCs/>
          <w:sz w:val="24"/>
          <w:szCs w:val="24"/>
          <w:lang w:val="en-US" w:eastAsia="ar-SA" w:bidi="bg-BG"/>
        </w:rPr>
        <w:t xml:space="preserve">, е с </w:t>
      </w:r>
      <w:proofErr w:type="spellStart"/>
      <w:r w:rsidRPr="00496984">
        <w:rPr>
          <w:rFonts w:ascii="Times New Roman" w:eastAsia="Arial" w:hAnsi="Times New Roman" w:cs="Times New Roman"/>
          <w:iCs/>
          <w:sz w:val="24"/>
          <w:szCs w:val="24"/>
          <w:lang w:val="en-US" w:eastAsia="ar-SA" w:bidi="bg-BG"/>
        </w:rPr>
        <w:t>повече</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от</w:t>
      </w:r>
      <w:proofErr w:type="spellEnd"/>
      <w:r w:rsidRPr="00496984">
        <w:rPr>
          <w:rFonts w:ascii="Times New Roman" w:eastAsia="Arial" w:hAnsi="Times New Roman" w:cs="Times New Roman"/>
          <w:iCs/>
          <w:sz w:val="24"/>
          <w:szCs w:val="24"/>
          <w:lang w:eastAsia="ar-SA" w:bidi="bg-BG"/>
        </w:rPr>
        <w:t xml:space="preserve"> </w:t>
      </w:r>
      <w:r w:rsidRPr="00496984">
        <w:rPr>
          <w:rFonts w:ascii="Times New Roman" w:eastAsia="Arial" w:hAnsi="Times New Roman" w:cs="Times New Roman"/>
          <w:iCs/>
          <w:sz w:val="24"/>
          <w:szCs w:val="24"/>
          <w:lang w:val="en-US" w:eastAsia="ar-SA" w:bidi="bg-BG"/>
        </w:rPr>
        <w:t xml:space="preserve">20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сто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по-благоприятно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от</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средната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стойност</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eastAsia="ar-SA" w:bidi="bg-BG"/>
        </w:rPr>
        <w:t xml:space="preserve"> </w:t>
      </w:r>
      <w:proofErr w:type="spellStart"/>
      <w:r w:rsidRPr="00496984">
        <w:rPr>
          <w:rFonts w:ascii="Times New Roman" w:eastAsia="Arial" w:hAnsi="Times New Roman" w:cs="Times New Roman"/>
          <w:iCs/>
          <w:sz w:val="24"/>
          <w:szCs w:val="24"/>
          <w:lang w:val="en-US" w:eastAsia="ar-SA" w:bidi="bg-BG"/>
        </w:rPr>
        <w:t>предложенията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останалите</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участници</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същия</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показател</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за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оценка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възложителят</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изисква</w:t>
      </w:r>
      <w:proofErr w:type="spellEnd"/>
      <w:r w:rsidRPr="00496984">
        <w:rPr>
          <w:rFonts w:ascii="Times New Roman" w:eastAsia="Arial" w:hAnsi="Times New Roman" w:cs="Times New Roman"/>
          <w:iCs/>
          <w:sz w:val="24"/>
          <w:szCs w:val="24"/>
          <w:lang w:eastAsia="ar-SA" w:bidi="bg-BG"/>
        </w:rPr>
        <w:t xml:space="preserve"> </w:t>
      </w:r>
      <w:proofErr w:type="spellStart"/>
      <w:r w:rsidRPr="00496984">
        <w:rPr>
          <w:rFonts w:ascii="Times New Roman" w:eastAsia="Arial" w:hAnsi="Times New Roman" w:cs="Times New Roman"/>
          <w:iCs/>
          <w:sz w:val="24"/>
          <w:szCs w:val="24"/>
          <w:lang w:val="en-US" w:eastAsia="ar-SA" w:bidi="bg-BG"/>
        </w:rPr>
        <w:t>подробна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писмена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обосновка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за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начина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на</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неговото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образуване</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която</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се</w:t>
      </w:r>
      <w:proofErr w:type="spellEnd"/>
      <w:r w:rsidRPr="00496984">
        <w:rPr>
          <w:rFonts w:ascii="Times New Roman" w:eastAsia="Arial" w:hAnsi="Times New Roman" w:cs="Times New Roman"/>
          <w:iCs/>
          <w:sz w:val="24"/>
          <w:szCs w:val="24"/>
          <w:lang w:val="en-US" w:eastAsia="ar-SA" w:bidi="bg-BG"/>
        </w:rPr>
        <w:t xml:space="preserve"> </w:t>
      </w:r>
      <w:proofErr w:type="spellStart"/>
      <w:r w:rsidRPr="00496984">
        <w:rPr>
          <w:rFonts w:ascii="Times New Roman" w:eastAsia="Arial" w:hAnsi="Times New Roman" w:cs="Times New Roman"/>
          <w:iCs/>
          <w:sz w:val="24"/>
          <w:szCs w:val="24"/>
          <w:lang w:val="en-US" w:eastAsia="ar-SA" w:bidi="bg-BG"/>
        </w:rPr>
        <w:t>представя</w:t>
      </w:r>
      <w:proofErr w:type="spellEnd"/>
      <w:r w:rsidRPr="00496984">
        <w:rPr>
          <w:rFonts w:ascii="Times New Roman" w:eastAsia="Arial" w:hAnsi="Times New Roman" w:cs="Times New Roman"/>
          <w:iCs/>
          <w:sz w:val="24"/>
          <w:szCs w:val="24"/>
          <w:lang w:val="en-US" w:eastAsia="ar-SA" w:bidi="bg-BG"/>
        </w:rPr>
        <w:t xml:space="preserve"> в 5-дневен</w:t>
      </w:r>
      <w:r w:rsidRPr="00496984">
        <w:rPr>
          <w:rFonts w:ascii="Times New Roman" w:eastAsia="Arial" w:hAnsi="Times New Roman" w:cs="Times New Roman"/>
          <w:iCs/>
          <w:sz w:val="24"/>
          <w:szCs w:val="24"/>
          <w:lang w:eastAsia="ar-SA" w:bidi="bg-BG"/>
        </w:rPr>
        <w:t xml:space="preserve"> срок от получаване на искането.</w:t>
      </w:r>
    </w:p>
    <w:p w:rsidR="00496984" w:rsidRPr="00496984" w:rsidRDefault="00496984" w:rsidP="00496984">
      <w:pPr>
        <w:suppressAutoHyphens/>
        <w:spacing w:after="0" w:line="240" w:lineRule="auto"/>
        <w:ind w:firstLine="709"/>
        <w:jc w:val="both"/>
        <w:rPr>
          <w:rFonts w:ascii="Times New Roman" w:eastAsia="Arial" w:hAnsi="Times New Roman" w:cs="Times New Roman"/>
          <w:iCs/>
          <w:sz w:val="24"/>
          <w:szCs w:val="24"/>
          <w:lang w:eastAsia="ar-SA" w:bidi="bg-BG"/>
        </w:rPr>
      </w:pPr>
      <w:r w:rsidRPr="00496984">
        <w:rPr>
          <w:rFonts w:ascii="Times New Roman" w:eastAsia="Arial" w:hAnsi="Times New Roman" w:cs="Times New Roman"/>
          <w:iCs/>
          <w:sz w:val="24"/>
          <w:szCs w:val="24"/>
          <w:lang w:eastAsia="ar-SA" w:bidi="bg-BG"/>
        </w:rPr>
        <w:t>Когато комплексните оценки на две или повече оферти са равни, с предимство се класира офертата, в която се съдържа по-ниска предложена цена.</w:t>
      </w:r>
    </w:p>
    <w:p w:rsidR="00404713" w:rsidRDefault="00404713" w:rsidP="00D93E36">
      <w:pPr>
        <w:pStyle w:val="Default"/>
        <w:jc w:val="center"/>
        <w:rPr>
          <w:b/>
          <w:bCs/>
        </w:rPr>
      </w:pPr>
    </w:p>
    <w:p w:rsidR="00404713" w:rsidRDefault="00404713" w:rsidP="00D93E36">
      <w:pPr>
        <w:pStyle w:val="Default"/>
        <w:jc w:val="center"/>
        <w:rPr>
          <w:b/>
          <w:bCs/>
        </w:rPr>
      </w:pPr>
    </w:p>
    <w:p w:rsidR="00404713" w:rsidRDefault="00404713"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9547EF" w:rsidRDefault="009547EF" w:rsidP="00D93E36">
      <w:pPr>
        <w:pStyle w:val="Default"/>
        <w:jc w:val="center"/>
        <w:rPr>
          <w:b/>
          <w:bCs/>
        </w:rPr>
      </w:pPr>
    </w:p>
    <w:p w:rsidR="00D93E36" w:rsidRPr="00D93E36" w:rsidRDefault="00D93E36" w:rsidP="00D93E36">
      <w:pPr>
        <w:pStyle w:val="Default"/>
        <w:jc w:val="center"/>
        <w:rPr>
          <w:b/>
          <w:bCs/>
        </w:rPr>
      </w:pPr>
      <w:r w:rsidRPr="00D93E36">
        <w:rPr>
          <w:b/>
          <w:bCs/>
        </w:rPr>
        <w:t>ЧАСТ ІV</w:t>
      </w:r>
    </w:p>
    <w:p w:rsidR="00D93E36" w:rsidRPr="00D93E36" w:rsidRDefault="00D93E36" w:rsidP="00D93E36">
      <w:pPr>
        <w:pStyle w:val="Default"/>
        <w:jc w:val="center"/>
        <w:rPr>
          <w:b/>
          <w:bCs/>
        </w:rPr>
      </w:pPr>
      <w:r w:rsidRPr="00D93E36">
        <w:rPr>
          <w:b/>
          <w:bCs/>
        </w:rPr>
        <w:t>СЪДЪРЖАНИЕ НА ОФЕРТИТЕ И ПОДАВАНЕ НА ОФЕРТА</w:t>
      </w:r>
    </w:p>
    <w:p w:rsidR="00D93E36" w:rsidRPr="00D93E36" w:rsidRDefault="00D93E36" w:rsidP="00D93E36">
      <w:pPr>
        <w:pStyle w:val="Default"/>
        <w:rPr>
          <w:b/>
          <w:bCs/>
        </w:rPr>
      </w:pPr>
    </w:p>
    <w:p w:rsidR="00D93E36" w:rsidRPr="00D93E36" w:rsidRDefault="00D93E36" w:rsidP="00D93E36">
      <w:pPr>
        <w:pStyle w:val="Default"/>
      </w:pPr>
    </w:p>
    <w:p w:rsidR="00D93E36" w:rsidRPr="00D93E36" w:rsidRDefault="00D93E36" w:rsidP="002220CF">
      <w:pPr>
        <w:pStyle w:val="Default"/>
        <w:ind w:firstLine="708"/>
        <w:jc w:val="both"/>
      </w:pPr>
      <w:r w:rsidRPr="00D93E36">
        <w:t xml:space="preserve">При подготовката на офертите кандидатите и участниците са длъжни да спазват </w:t>
      </w:r>
    </w:p>
    <w:p w:rsidR="00D93E36" w:rsidRPr="00D93E36" w:rsidRDefault="00D93E36" w:rsidP="00D93E36">
      <w:pPr>
        <w:pStyle w:val="Default"/>
        <w:jc w:val="both"/>
      </w:pPr>
      <w:r w:rsidRPr="00D93E36">
        <w:t xml:space="preserve">изискванията на възложителя. </w:t>
      </w:r>
    </w:p>
    <w:p w:rsidR="00D93E36" w:rsidRPr="00D93E36" w:rsidRDefault="00D93E36" w:rsidP="002220CF">
      <w:pPr>
        <w:pStyle w:val="Default"/>
        <w:spacing w:after="27"/>
        <w:ind w:firstLine="708"/>
        <w:jc w:val="both"/>
      </w:pPr>
      <w:r w:rsidRPr="00D93E36">
        <w:lastRenderedPageBreak/>
        <w:t xml:space="preserve">Офертите и заявленията за участие се изготвят на български език. </w:t>
      </w:r>
    </w:p>
    <w:p w:rsidR="00D93E36" w:rsidRPr="00D93E36" w:rsidRDefault="00D93E36" w:rsidP="002220CF">
      <w:pPr>
        <w:pStyle w:val="Default"/>
        <w:spacing w:after="27"/>
        <w:ind w:firstLine="708"/>
        <w:jc w:val="both"/>
      </w:pPr>
      <w:r w:rsidRPr="00D93E36">
        <w:t xml:space="preserve">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 </w:t>
      </w:r>
    </w:p>
    <w:p w:rsidR="00D93E36" w:rsidRPr="00D93E36" w:rsidRDefault="00D93E36" w:rsidP="002220CF">
      <w:pPr>
        <w:pStyle w:val="Default"/>
        <w:ind w:firstLine="708"/>
        <w:jc w:val="both"/>
      </w:pPr>
      <w:r w:rsidRPr="00D93E36">
        <w:t xml:space="preserve">Всеки участник в процедура за възлагане на обществена поръчка има право да </w:t>
      </w:r>
    </w:p>
    <w:p w:rsidR="00D93E36" w:rsidRPr="00D93E36" w:rsidRDefault="00D93E36" w:rsidP="00D93E36">
      <w:pPr>
        <w:pStyle w:val="Default"/>
        <w:jc w:val="both"/>
      </w:pPr>
    </w:p>
    <w:p w:rsidR="00D93E36" w:rsidRPr="00D93E36" w:rsidRDefault="00D93E36" w:rsidP="00D93E36">
      <w:pPr>
        <w:pStyle w:val="Default"/>
        <w:jc w:val="both"/>
      </w:pPr>
      <w:r w:rsidRPr="00D93E36">
        <w:t xml:space="preserve">представи само една оферта. </w:t>
      </w:r>
    </w:p>
    <w:p w:rsidR="00D93E36" w:rsidRPr="00D93E36" w:rsidRDefault="00D93E36" w:rsidP="002220CF">
      <w:pPr>
        <w:pStyle w:val="Default"/>
        <w:spacing w:after="27"/>
        <w:ind w:firstLine="708"/>
        <w:jc w:val="both"/>
      </w:pPr>
      <w:r w:rsidRPr="00D93E36">
        <w:t xml:space="preserve">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rsidR="00D93E36" w:rsidRPr="00D93E36" w:rsidRDefault="00D93E36" w:rsidP="002220CF">
      <w:pPr>
        <w:pStyle w:val="Default"/>
        <w:spacing w:after="27"/>
        <w:ind w:firstLine="708"/>
        <w:jc w:val="both"/>
      </w:pPr>
      <w:r w:rsidRPr="00D93E36">
        <w:t xml:space="preserve">В процедура за възлагане на обществена поръчка едно физическо или юридическо лице може да участва само в едно обединение. </w:t>
      </w:r>
    </w:p>
    <w:p w:rsidR="00D93E36" w:rsidRPr="00D93E36" w:rsidRDefault="00D93E36" w:rsidP="002220CF">
      <w:pPr>
        <w:pStyle w:val="Default"/>
        <w:spacing w:after="27"/>
        <w:ind w:firstLine="708"/>
        <w:jc w:val="both"/>
      </w:pPr>
      <w:r w:rsidRPr="00D93E36">
        <w:t xml:space="preserve"> Свързани лица не могат да бъдат самостоятелни кандидати или участници в една и съща процедура. </w:t>
      </w:r>
    </w:p>
    <w:p w:rsidR="00D93E36" w:rsidRPr="00D93E36" w:rsidRDefault="00D93E36" w:rsidP="002220CF">
      <w:pPr>
        <w:pStyle w:val="Default"/>
        <w:ind w:firstLine="708"/>
        <w:jc w:val="both"/>
      </w:pPr>
      <w:r w:rsidRPr="00D93E36">
        <w:t xml:space="preserve">Документите, свързани с участието в процедурата,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002220CF" w:rsidRPr="002220CF">
        <w:rPr>
          <w:rFonts w:eastAsia="Calibri"/>
        </w:rPr>
        <w:t>Община Елин Пелин</w:t>
      </w:r>
      <w:r w:rsidR="002220CF">
        <w:rPr>
          <w:rFonts w:eastAsia="Calibri"/>
        </w:rPr>
        <w:t xml:space="preserve">, </w:t>
      </w:r>
      <w:r w:rsidR="002220CF" w:rsidRPr="002220CF">
        <w:rPr>
          <w:rFonts w:eastAsia="Calibri"/>
        </w:rPr>
        <w:t>пл. Независимост № 1</w:t>
      </w:r>
      <w:r w:rsidR="002220CF">
        <w:rPr>
          <w:rFonts w:eastAsia="Calibri"/>
        </w:rPr>
        <w:t xml:space="preserve">, </w:t>
      </w:r>
      <w:r w:rsidR="002220CF" w:rsidRPr="002220CF">
        <w:rPr>
          <w:rFonts w:eastAsia="Calibri"/>
          <w:color w:val="auto"/>
        </w:rPr>
        <w:t>гр. Елин Пелин 2100</w:t>
      </w:r>
      <w:r w:rsidRPr="00904718">
        <w:t>, Деловодство,</w:t>
      </w:r>
      <w:r w:rsidRPr="00D93E36">
        <w:t xml:space="preserve"> всеки работен ден от 8,30 до 17,00 часа до изтичане на крайния срок за получаване на Офертите, съгласно обявлението за поръчката. </w:t>
      </w:r>
    </w:p>
    <w:p w:rsidR="00D93E36" w:rsidRPr="00D93E36" w:rsidRDefault="00D93E36" w:rsidP="00D93E36">
      <w:pPr>
        <w:pStyle w:val="Default"/>
      </w:pPr>
    </w:p>
    <w:p w:rsidR="00D93E36" w:rsidRPr="00D93E36" w:rsidRDefault="00D93E36" w:rsidP="002220CF">
      <w:pPr>
        <w:pStyle w:val="Default"/>
        <w:ind w:firstLine="708"/>
        <w:jc w:val="both"/>
        <w:rPr>
          <w:b/>
          <w:bCs/>
        </w:rPr>
      </w:pPr>
      <w:r w:rsidRPr="00D93E36">
        <w:t xml:space="preserve">Подадената от Участника Оферта се представя в запечатана непрозрачна опаковка, която включва </w:t>
      </w:r>
      <w:r w:rsidRPr="00D93E36">
        <w:rPr>
          <w:b/>
          <w:bCs/>
        </w:rPr>
        <w:t xml:space="preserve">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D93E36" w:rsidRPr="00D93E36" w:rsidRDefault="00D93E36" w:rsidP="00D93E36">
      <w:pPr>
        <w:pStyle w:val="Default"/>
        <w:jc w:val="both"/>
        <w:rPr>
          <w:b/>
          <w:bCs/>
        </w:rPr>
      </w:pPr>
    </w:p>
    <w:p w:rsidR="00D93E36" w:rsidRPr="00D93E36" w:rsidRDefault="00D93E36" w:rsidP="00D93E36">
      <w:pPr>
        <w:pStyle w:val="Default"/>
        <w:jc w:val="both"/>
        <w:rPr>
          <w:b/>
          <w:bCs/>
        </w:rPr>
      </w:pPr>
    </w:p>
    <w:p w:rsidR="00D93E36" w:rsidRPr="00D93E36" w:rsidRDefault="00D93E36" w:rsidP="00D93E36">
      <w:pPr>
        <w:pStyle w:val="Default"/>
        <w:jc w:val="both"/>
        <w:rPr>
          <w:b/>
          <w:bCs/>
        </w:rPr>
      </w:pPr>
      <w:r w:rsidRPr="00D93E36">
        <w:rPr>
          <w:b/>
          <w:bCs/>
        </w:rPr>
        <w:t>Към офертата участника представя и следните документи:</w:t>
      </w:r>
    </w:p>
    <w:p w:rsidR="00D93E36" w:rsidRPr="00D93E36" w:rsidRDefault="00D93E36" w:rsidP="00D93E36">
      <w:pPr>
        <w:pStyle w:val="Default"/>
        <w:spacing w:after="27"/>
        <w:jc w:val="both"/>
      </w:pPr>
      <w:r w:rsidRPr="00D93E36">
        <w:t xml:space="preserve">1. Опис на представените документи (свободен текст) </w:t>
      </w:r>
    </w:p>
    <w:p w:rsidR="00D93E36" w:rsidRPr="00D93E36" w:rsidRDefault="00D93E36" w:rsidP="00D93E36">
      <w:pPr>
        <w:pStyle w:val="Default"/>
        <w:jc w:val="both"/>
      </w:pPr>
      <w:r w:rsidRPr="00D93E36">
        <w:t xml:space="preserve">2.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D93E36" w:rsidRPr="00D93E36" w:rsidRDefault="00D93E36" w:rsidP="00D93E36">
      <w:pPr>
        <w:pStyle w:val="Default"/>
        <w:jc w:val="both"/>
      </w:pPr>
      <w:r w:rsidRPr="00D93E36">
        <w:rPr>
          <w:i/>
          <w:iCs/>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D93E36" w:rsidRDefault="00D93E36" w:rsidP="00D93E36">
      <w:pPr>
        <w:pStyle w:val="Default"/>
        <w:spacing w:after="27"/>
        <w:jc w:val="both"/>
      </w:pPr>
      <w:r w:rsidRPr="00D93E36">
        <w:t xml:space="preserve">3. Документи за доказване на предприетите мерки за </w:t>
      </w:r>
      <w:r w:rsidR="00247FB7">
        <w:t>надеждност (когато е приложимо)</w:t>
      </w:r>
      <w:r w:rsidRPr="00D93E36">
        <w:t xml:space="preserve">; </w:t>
      </w:r>
    </w:p>
    <w:p w:rsidR="006E5A26" w:rsidRPr="00D93E36" w:rsidRDefault="006E5A26" w:rsidP="00D93E36">
      <w:pPr>
        <w:pStyle w:val="Default"/>
        <w:spacing w:after="27"/>
        <w:jc w:val="both"/>
      </w:pPr>
      <w:r>
        <w:t xml:space="preserve">4. </w:t>
      </w:r>
      <w:r w:rsidRPr="006E5A26">
        <w:t>Декларация по чл. 102, ал. 1 от ЗОП (когато е приложимо)</w:t>
      </w:r>
    </w:p>
    <w:p w:rsidR="00D93E36" w:rsidRPr="00D93E36" w:rsidRDefault="006E5A26" w:rsidP="00D93E36">
      <w:pPr>
        <w:pStyle w:val="Default"/>
        <w:spacing w:after="27"/>
        <w:jc w:val="both"/>
      </w:pPr>
      <w:r>
        <w:lastRenderedPageBreak/>
        <w:t>5</w:t>
      </w:r>
      <w:r w:rsidR="00D93E36" w:rsidRPr="00D93E36">
        <w:t xml:space="preserve">. Копие от документ, от който да е видно правното основание за създаване на обединение, което не е юридическо лице (когато е приложимо), както и следната информация: </w:t>
      </w:r>
    </w:p>
    <w:p w:rsidR="00D93E36" w:rsidRPr="00D93E36" w:rsidRDefault="00D93E36" w:rsidP="00D93E36">
      <w:pPr>
        <w:pStyle w:val="Default"/>
        <w:spacing w:after="27"/>
        <w:jc w:val="both"/>
      </w:pPr>
      <w:r w:rsidRPr="00D93E36">
        <w:t xml:space="preserve">- правата и задълженията на участниците в обединението; </w:t>
      </w:r>
    </w:p>
    <w:p w:rsidR="00D93E36" w:rsidRPr="00D93E36" w:rsidRDefault="00D93E36" w:rsidP="00D93E36">
      <w:pPr>
        <w:pStyle w:val="Default"/>
        <w:spacing w:after="27"/>
        <w:jc w:val="both"/>
      </w:pPr>
      <w:r w:rsidRPr="00D93E36">
        <w:t xml:space="preserve">- разпределението на отговорността между членовете на обединението; </w:t>
      </w:r>
    </w:p>
    <w:p w:rsidR="00D93E36" w:rsidRPr="00D93E36" w:rsidRDefault="00D93E36" w:rsidP="00D93E36">
      <w:pPr>
        <w:pStyle w:val="Default"/>
        <w:spacing w:after="27"/>
        <w:jc w:val="both"/>
      </w:pPr>
      <w:r w:rsidRPr="00D93E36">
        <w:t xml:space="preserve">- дейностите, които ще изпълнява всеки член на обединението. </w:t>
      </w:r>
    </w:p>
    <w:p w:rsidR="00D93E36" w:rsidRPr="00D93E36" w:rsidRDefault="006E5A26" w:rsidP="00D93E36">
      <w:pPr>
        <w:pStyle w:val="Default"/>
        <w:spacing w:after="27"/>
        <w:jc w:val="both"/>
      </w:pPr>
      <w:r>
        <w:t>6</w:t>
      </w:r>
      <w:r w:rsidR="00D93E36" w:rsidRPr="00D93E36">
        <w:t xml:space="preserve">.Техническо предложение, съдържащо  </w:t>
      </w:r>
    </w:p>
    <w:p w:rsidR="00D93E36" w:rsidRPr="00D93E36" w:rsidRDefault="00D93E36" w:rsidP="00D93E36">
      <w:pPr>
        <w:pStyle w:val="Default"/>
        <w:spacing w:after="27"/>
        <w:jc w:val="both"/>
      </w:pPr>
      <w:r w:rsidRPr="00D93E36">
        <w:t xml:space="preserve">а) Документ за упълномощаване, когато лицето, което подава офертата, не е законният представител на участника; </w:t>
      </w:r>
    </w:p>
    <w:p w:rsidR="00D93E36" w:rsidRDefault="00D93E36" w:rsidP="00D93E36">
      <w:pPr>
        <w:pStyle w:val="Default"/>
        <w:spacing w:after="27"/>
        <w:jc w:val="both"/>
      </w:pPr>
      <w:r w:rsidRPr="00D93E36">
        <w:t xml:space="preserve">б) Предложение за изпълнение на поръчката – </w:t>
      </w:r>
      <w:r w:rsidR="002220CF">
        <w:t xml:space="preserve">по </w:t>
      </w:r>
      <w:r w:rsidRPr="00904718">
        <w:t>образец</w:t>
      </w:r>
      <w:r w:rsidR="002220CF">
        <w:t>;</w:t>
      </w:r>
    </w:p>
    <w:p w:rsidR="002220CF" w:rsidRPr="002220CF" w:rsidRDefault="002220CF" w:rsidP="002220CF">
      <w:pPr>
        <w:pStyle w:val="Default"/>
        <w:jc w:val="both"/>
        <w:rPr>
          <w:rFonts w:eastAsia="Calibri"/>
        </w:rPr>
      </w:pPr>
      <w:r w:rsidRPr="002220CF">
        <w:rPr>
          <w:rFonts w:eastAsia="Calibri"/>
        </w:rPr>
        <w:t xml:space="preserve">Към предложението за изпълнение на поръчката следва да се приложи Работна програма за изпълнение на предмета на поръчката, съдържащо най-малко: </w:t>
      </w:r>
    </w:p>
    <w:p w:rsidR="00D82EE0" w:rsidRPr="00D82EE0" w:rsidRDefault="00D82EE0" w:rsidP="00D82EE0">
      <w:pPr>
        <w:autoSpaceDE w:val="0"/>
        <w:autoSpaceDN w:val="0"/>
        <w:adjustRightInd w:val="0"/>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i/>
          <w:sz w:val="24"/>
          <w:szCs w:val="24"/>
        </w:rPr>
        <w:t>Описание на отделните етапи на изпълнение на поръчката;</w:t>
      </w:r>
    </w:p>
    <w:p w:rsidR="00D82EE0" w:rsidRPr="00D82EE0" w:rsidRDefault="00D82EE0" w:rsidP="00D82EE0">
      <w:pPr>
        <w:autoSpaceDE w:val="0"/>
        <w:autoSpaceDN w:val="0"/>
        <w:adjustRightInd w:val="0"/>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i/>
          <w:sz w:val="24"/>
          <w:szCs w:val="24"/>
        </w:rPr>
        <w:t>Описание на видовете СМР и тяхната последователност на изпълнение;</w:t>
      </w:r>
    </w:p>
    <w:p w:rsidR="002220CF" w:rsidRPr="00D82EE0" w:rsidRDefault="00D82EE0" w:rsidP="002220CF">
      <w:pPr>
        <w:autoSpaceDE w:val="0"/>
        <w:autoSpaceDN w:val="0"/>
        <w:adjustRightInd w:val="0"/>
        <w:spacing w:after="0" w:line="240" w:lineRule="auto"/>
        <w:jc w:val="both"/>
        <w:rPr>
          <w:rFonts w:ascii="Times New Roman" w:eastAsia="Calibri" w:hAnsi="Times New Roman" w:cs="Times New Roman"/>
          <w:i/>
          <w:sz w:val="24"/>
          <w:szCs w:val="24"/>
        </w:rPr>
      </w:pPr>
      <w:r w:rsidRPr="00D82EE0">
        <w:rPr>
          <w:rFonts w:ascii="Times New Roman" w:eastAsia="Calibri" w:hAnsi="Times New Roman" w:cs="Times New Roman"/>
          <w:i/>
          <w:sz w:val="24"/>
          <w:szCs w:val="24"/>
        </w:rPr>
        <w:t>Организация и подход на изпълнение - о</w:t>
      </w:r>
      <w:r w:rsidR="002220CF" w:rsidRPr="00D82EE0">
        <w:rPr>
          <w:rFonts w:ascii="Times New Roman" w:eastAsia="Calibri" w:hAnsi="Times New Roman" w:cs="Times New Roman"/>
          <w:i/>
          <w:sz w:val="24"/>
          <w:szCs w:val="24"/>
        </w:rPr>
        <w:t xml:space="preserve">рганизацията на работата, методите, начините , подходите за изпълнение на дейностите, технологичните процеси, последователността и продължителността на видовете работи, със съответното обосноваване и ресурсна обезпеченост за изпълнението им. </w:t>
      </w:r>
    </w:p>
    <w:p w:rsidR="00095461" w:rsidRPr="00095461" w:rsidRDefault="00095461" w:rsidP="00D82EE0">
      <w:pPr>
        <w:autoSpaceDE w:val="0"/>
        <w:autoSpaceDN w:val="0"/>
        <w:adjustRightInd w:val="0"/>
        <w:spacing w:after="0" w:line="240" w:lineRule="auto"/>
        <w:jc w:val="both"/>
        <w:rPr>
          <w:rFonts w:ascii="Times New Roman" w:eastAsia="Calibri" w:hAnsi="Times New Roman" w:cs="Times New Roman"/>
          <w:bCs/>
          <w:i/>
          <w:iCs/>
          <w:sz w:val="24"/>
          <w:szCs w:val="24"/>
          <w:lang w:val="ru-RU"/>
        </w:rPr>
      </w:pPr>
      <w:r w:rsidRPr="00095461">
        <w:rPr>
          <w:rFonts w:ascii="Times New Roman" w:eastAsia="Calibri" w:hAnsi="Times New Roman" w:cs="Times New Roman"/>
          <w:i/>
          <w:sz w:val="24"/>
          <w:szCs w:val="24"/>
        </w:rPr>
        <w:t>Описание на естетическите и функционални характеристики на оборудването, материалите и технологиите</w:t>
      </w:r>
      <w:r w:rsidRPr="00095461">
        <w:rPr>
          <w:rFonts w:ascii="Times New Roman" w:eastAsia="Calibri" w:hAnsi="Times New Roman" w:cs="Times New Roman"/>
          <w:bCs/>
          <w:i/>
          <w:iCs/>
          <w:sz w:val="24"/>
          <w:szCs w:val="24"/>
          <w:lang w:val="ru-RU"/>
        </w:rPr>
        <w:t xml:space="preserve"> </w:t>
      </w:r>
    </w:p>
    <w:p w:rsidR="00095461" w:rsidRPr="00095461" w:rsidRDefault="00095461" w:rsidP="00095461">
      <w:pPr>
        <w:spacing w:after="12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095461">
        <w:rPr>
          <w:rFonts w:ascii="Times New Roman" w:eastAsia="Calibri" w:hAnsi="Times New Roman" w:cs="Times New Roman"/>
          <w:i/>
          <w:sz w:val="24"/>
          <w:szCs w:val="24"/>
        </w:rPr>
        <w:t>писание на начините за осигуряване на качеството и контрола на качеството</w:t>
      </w:r>
    </w:p>
    <w:p w:rsidR="00095461" w:rsidRPr="00095461" w:rsidRDefault="00095461" w:rsidP="00095461">
      <w:pPr>
        <w:spacing w:after="0" w:line="240" w:lineRule="exact"/>
        <w:jc w:val="both"/>
        <w:rPr>
          <w:rFonts w:ascii="Times New Roman" w:eastAsia="Times New Roman" w:hAnsi="Times New Roman" w:cs="Times New Roman"/>
          <w:i/>
          <w:lang w:eastAsia="zh-CN"/>
        </w:rPr>
      </w:pPr>
      <w:r w:rsidRPr="00095461">
        <w:rPr>
          <w:rFonts w:ascii="Times New Roman" w:eastAsia="Calibri" w:hAnsi="Times New Roman" w:cs="Times New Roman"/>
          <w:i/>
          <w:sz w:val="24"/>
          <w:szCs w:val="24"/>
        </w:rPr>
        <w:t>Техническо описание на материалите и оборудването</w:t>
      </w:r>
      <w:r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които</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участникът</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ще</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използва</w:t>
      </w:r>
      <w:proofErr w:type="spellEnd"/>
      <w:r w:rsidR="00D82EE0" w:rsidRPr="00095461">
        <w:rPr>
          <w:rFonts w:ascii="Times New Roman" w:eastAsia="Calibri" w:hAnsi="Times New Roman" w:cs="Times New Roman"/>
          <w:bCs/>
          <w:i/>
          <w:iCs/>
          <w:sz w:val="24"/>
          <w:szCs w:val="24"/>
          <w:lang w:val="ru-RU"/>
        </w:rPr>
        <w:t xml:space="preserve"> за </w:t>
      </w:r>
      <w:proofErr w:type="spellStart"/>
      <w:r w:rsidR="00D82EE0" w:rsidRPr="00095461">
        <w:rPr>
          <w:rFonts w:ascii="Times New Roman" w:eastAsia="Calibri" w:hAnsi="Times New Roman" w:cs="Times New Roman"/>
          <w:bCs/>
          <w:i/>
          <w:iCs/>
          <w:sz w:val="24"/>
          <w:szCs w:val="24"/>
          <w:lang w:val="ru-RU"/>
        </w:rPr>
        <w:t>изпълнението</w:t>
      </w:r>
      <w:proofErr w:type="spellEnd"/>
      <w:r w:rsidR="00D82EE0" w:rsidRPr="00095461">
        <w:rPr>
          <w:rFonts w:ascii="Times New Roman" w:eastAsia="Calibri" w:hAnsi="Times New Roman" w:cs="Times New Roman"/>
          <w:bCs/>
          <w:i/>
          <w:iCs/>
          <w:sz w:val="24"/>
          <w:szCs w:val="24"/>
          <w:lang w:val="ru-RU"/>
        </w:rPr>
        <w:t xml:space="preserve"> на </w:t>
      </w:r>
      <w:proofErr w:type="spellStart"/>
      <w:r w:rsidR="00D82EE0" w:rsidRPr="00095461">
        <w:rPr>
          <w:rFonts w:ascii="Times New Roman" w:eastAsia="Calibri" w:hAnsi="Times New Roman" w:cs="Times New Roman"/>
          <w:bCs/>
          <w:i/>
          <w:iCs/>
          <w:sz w:val="24"/>
          <w:szCs w:val="24"/>
          <w:lang w:val="ru-RU"/>
        </w:rPr>
        <w:t>поръчката</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като</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са</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приложени</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съответните</w:t>
      </w:r>
      <w:proofErr w:type="spellEnd"/>
      <w:r w:rsidR="00D82EE0" w:rsidRPr="00095461">
        <w:rPr>
          <w:rFonts w:ascii="Times New Roman" w:eastAsia="Calibri" w:hAnsi="Times New Roman" w:cs="Times New Roman"/>
          <w:bCs/>
          <w:i/>
          <w:iCs/>
          <w:sz w:val="24"/>
          <w:szCs w:val="24"/>
          <w:lang w:val="ru-RU"/>
        </w:rPr>
        <w:t xml:space="preserve"> </w:t>
      </w:r>
      <w:proofErr w:type="spellStart"/>
      <w:r w:rsidR="00D82EE0" w:rsidRPr="00095461">
        <w:rPr>
          <w:rFonts w:ascii="Times New Roman" w:eastAsia="Calibri" w:hAnsi="Times New Roman" w:cs="Times New Roman"/>
          <w:bCs/>
          <w:i/>
          <w:iCs/>
          <w:sz w:val="24"/>
          <w:szCs w:val="24"/>
          <w:lang w:val="ru-RU"/>
        </w:rPr>
        <w:t>сертификати</w:t>
      </w:r>
      <w:proofErr w:type="spellEnd"/>
      <w:r w:rsidR="00D82EE0" w:rsidRPr="00095461">
        <w:rPr>
          <w:rFonts w:ascii="Times New Roman" w:eastAsia="Calibri" w:hAnsi="Times New Roman" w:cs="Times New Roman"/>
          <w:bCs/>
          <w:i/>
          <w:iCs/>
          <w:sz w:val="24"/>
          <w:szCs w:val="24"/>
          <w:lang w:val="ru-RU"/>
        </w:rPr>
        <w:t xml:space="preserve">/декларации за </w:t>
      </w:r>
      <w:proofErr w:type="spellStart"/>
      <w:r w:rsidR="00D82EE0" w:rsidRPr="00095461">
        <w:rPr>
          <w:rFonts w:ascii="Times New Roman" w:eastAsia="Calibri" w:hAnsi="Times New Roman" w:cs="Times New Roman"/>
          <w:bCs/>
          <w:i/>
          <w:iCs/>
          <w:sz w:val="24"/>
          <w:szCs w:val="24"/>
          <w:lang w:val="ru-RU"/>
        </w:rPr>
        <w:t>съответствие</w:t>
      </w:r>
      <w:proofErr w:type="spellEnd"/>
      <w:r w:rsidRPr="00095461">
        <w:rPr>
          <w:rFonts w:ascii="Times New Roman" w:eastAsia="Calibri" w:hAnsi="Times New Roman" w:cs="Times New Roman"/>
          <w:bCs/>
          <w:i/>
          <w:iCs/>
          <w:sz w:val="24"/>
          <w:szCs w:val="24"/>
          <w:lang w:val="ru-RU"/>
        </w:rPr>
        <w:t xml:space="preserve">, </w:t>
      </w:r>
      <w:proofErr w:type="spellStart"/>
      <w:r w:rsidRPr="00095461">
        <w:rPr>
          <w:rFonts w:ascii="Times New Roman" w:eastAsia="Calibri" w:hAnsi="Times New Roman" w:cs="Times New Roman"/>
          <w:bCs/>
          <w:i/>
          <w:iCs/>
          <w:sz w:val="24"/>
          <w:szCs w:val="24"/>
          <w:lang w:val="ru-RU"/>
        </w:rPr>
        <w:t>каталози</w:t>
      </w:r>
      <w:proofErr w:type="spellEnd"/>
      <w:r w:rsidRPr="00095461">
        <w:rPr>
          <w:rFonts w:ascii="Times New Roman" w:eastAsia="Times New Roman" w:hAnsi="Times New Roman" w:cs="Times New Roman"/>
          <w:i/>
          <w:sz w:val="24"/>
          <w:szCs w:val="24"/>
          <w:lang w:eastAsia="zh-CN"/>
        </w:rPr>
        <w:t xml:space="preserve"> брошури/ от производителя </w:t>
      </w:r>
    </w:p>
    <w:p w:rsidR="00D82EE0" w:rsidRPr="00095461" w:rsidRDefault="00D82EE0" w:rsidP="00D82EE0">
      <w:pPr>
        <w:autoSpaceDE w:val="0"/>
        <w:autoSpaceDN w:val="0"/>
        <w:adjustRightInd w:val="0"/>
        <w:spacing w:after="0" w:line="240" w:lineRule="auto"/>
        <w:jc w:val="both"/>
        <w:rPr>
          <w:rFonts w:ascii="Times New Roman" w:eastAsia="Calibri" w:hAnsi="Times New Roman" w:cs="Times New Roman"/>
          <w:bCs/>
          <w:i/>
          <w:iCs/>
          <w:sz w:val="24"/>
          <w:szCs w:val="24"/>
          <w:lang w:val="ru-RU"/>
        </w:rPr>
      </w:pPr>
    </w:p>
    <w:p w:rsidR="00D82EE0" w:rsidRDefault="00D82EE0" w:rsidP="002220CF">
      <w:pPr>
        <w:autoSpaceDE w:val="0"/>
        <w:autoSpaceDN w:val="0"/>
        <w:adjustRightInd w:val="0"/>
        <w:spacing w:after="0" w:line="240" w:lineRule="auto"/>
        <w:jc w:val="both"/>
        <w:rPr>
          <w:rFonts w:ascii="Times New Roman" w:eastAsia="Calibri" w:hAnsi="Times New Roman" w:cs="Times New Roman"/>
          <w:b/>
          <w:bCs/>
          <w:i/>
          <w:iCs/>
          <w:sz w:val="24"/>
          <w:szCs w:val="24"/>
        </w:rPr>
      </w:pPr>
    </w:p>
    <w:p w:rsidR="002220CF" w:rsidRPr="002220CF" w:rsidRDefault="002220CF" w:rsidP="002220CF">
      <w:pPr>
        <w:autoSpaceDE w:val="0"/>
        <w:autoSpaceDN w:val="0"/>
        <w:adjustRightInd w:val="0"/>
        <w:spacing w:after="0" w:line="240" w:lineRule="auto"/>
        <w:jc w:val="both"/>
        <w:rPr>
          <w:rFonts w:ascii="Times New Roman" w:eastAsia="Calibri" w:hAnsi="Times New Roman" w:cs="Times New Roman"/>
          <w:sz w:val="24"/>
          <w:szCs w:val="24"/>
        </w:rPr>
      </w:pPr>
      <w:r w:rsidRPr="002220CF">
        <w:rPr>
          <w:rFonts w:ascii="Times New Roman" w:eastAsia="Calibri" w:hAnsi="Times New Roman" w:cs="Times New Roman"/>
          <w:b/>
          <w:bCs/>
          <w:i/>
          <w:iCs/>
          <w:sz w:val="24"/>
          <w:szCs w:val="24"/>
        </w:rPr>
        <w:t xml:space="preserve">Забележка: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 </w:t>
      </w:r>
    </w:p>
    <w:p w:rsidR="002220CF" w:rsidRPr="002220CF" w:rsidRDefault="002220CF" w:rsidP="002220CF">
      <w:pPr>
        <w:autoSpaceDE w:val="0"/>
        <w:autoSpaceDN w:val="0"/>
        <w:adjustRightInd w:val="0"/>
        <w:spacing w:after="0" w:line="240" w:lineRule="auto"/>
        <w:jc w:val="both"/>
        <w:rPr>
          <w:rFonts w:ascii="Times New Roman" w:eastAsia="Calibri" w:hAnsi="Times New Roman" w:cs="Times New Roman"/>
          <w:sz w:val="24"/>
          <w:szCs w:val="24"/>
        </w:rPr>
      </w:pPr>
      <w:r w:rsidRPr="002220CF">
        <w:rPr>
          <w:rFonts w:ascii="Times New Roman" w:eastAsia="Calibri" w:hAnsi="Times New Roman" w:cs="Times New Roman"/>
          <w:b/>
          <w:bCs/>
          <w:i/>
          <w:iCs/>
          <w:sz w:val="24"/>
          <w:szCs w:val="24"/>
        </w:rPr>
        <w:t xml:space="preserve">В случай, че в представения от участника начин на изпълнение не е разгледан, който и да е елемент от изброените по-горе или някои от елементите е попълнен формално и/или с преповтаряне общо на техническата спецификация, без да е отразена спецификата на предмета на обществената поръчка, и/или в него са посочени различен възложител и/или наименование на друг проект и/или обект, участникът ще бъде отстранен от по-нататъшно участие в обществената поръчка. </w:t>
      </w:r>
    </w:p>
    <w:p w:rsidR="002220CF" w:rsidRPr="00D82EE0" w:rsidRDefault="002220CF" w:rsidP="002220CF">
      <w:pPr>
        <w:autoSpaceDE w:val="0"/>
        <w:autoSpaceDN w:val="0"/>
        <w:adjustRightInd w:val="0"/>
        <w:spacing w:after="0" w:line="240" w:lineRule="auto"/>
        <w:jc w:val="both"/>
        <w:rPr>
          <w:rFonts w:ascii="Times New Roman" w:eastAsia="Calibri" w:hAnsi="Times New Roman" w:cs="Times New Roman"/>
          <w:iCs/>
          <w:sz w:val="24"/>
          <w:szCs w:val="24"/>
        </w:rPr>
      </w:pPr>
      <w:r w:rsidRPr="00D82EE0">
        <w:rPr>
          <w:rFonts w:ascii="Times New Roman" w:eastAsia="Calibri" w:hAnsi="Times New Roman" w:cs="Times New Roman"/>
          <w:iCs/>
          <w:sz w:val="24"/>
          <w:szCs w:val="24"/>
        </w:rPr>
        <w:t>Техническото предложение</w:t>
      </w:r>
      <w:r w:rsidRPr="00D82EE0">
        <w:rPr>
          <w:rFonts w:ascii="Times New Roman" w:eastAsia="Calibri" w:hAnsi="Times New Roman" w:cs="Times New Roman"/>
          <w:b/>
          <w:bCs/>
          <w:iCs/>
          <w:sz w:val="24"/>
          <w:szCs w:val="24"/>
        </w:rPr>
        <w:t xml:space="preserve">, </w:t>
      </w:r>
      <w:r w:rsidRPr="00D82EE0">
        <w:rPr>
          <w:rFonts w:ascii="Times New Roman" w:eastAsia="Calibri" w:hAnsi="Times New Roman" w:cs="Times New Roman"/>
          <w:bCs/>
          <w:iCs/>
          <w:sz w:val="24"/>
          <w:szCs w:val="24"/>
        </w:rPr>
        <w:t>в т.ч. предложението за изпълнение на поръчката в съответствие с техническите спецификации и изискванията на възложителя</w:t>
      </w:r>
      <w:r w:rsidRPr="00D82EE0">
        <w:rPr>
          <w:rFonts w:ascii="Times New Roman" w:eastAsia="Calibri" w:hAnsi="Times New Roman" w:cs="Times New Roman"/>
          <w:b/>
          <w:bCs/>
          <w:iCs/>
          <w:sz w:val="24"/>
          <w:szCs w:val="24"/>
        </w:rPr>
        <w:t xml:space="preserve"> </w:t>
      </w:r>
      <w:r w:rsidRPr="00D82EE0">
        <w:rPr>
          <w:rFonts w:ascii="Times New Roman" w:eastAsia="Calibri" w:hAnsi="Times New Roman" w:cs="Times New Roman"/>
          <w:iCs/>
          <w:sz w:val="24"/>
          <w:szCs w:val="24"/>
        </w:rPr>
        <w:t xml:space="preserve">следва да бъдат представени освен в оригинал на хартиен носител, и на електронен носител във формати Word или еквивалентни. </w:t>
      </w:r>
    </w:p>
    <w:p w:rsidR="002220CF" w:rsidRPr="00D93E36" w:rsidRDefault="002220CF" w:rsidP="00D93E36">
      <w:pPr>
        <w:pStyle w:val="Default"/>
        <w:spacing w:after="27"/>
        <w:jc w:val="both"/>
      </w:pPr>
    </w:p>
    <w:p w:rsidR="00D93E36" w:rsidRPr="0001733B" w:rsidRDefault="002220CF" w:rsidP="00D93E36">
      <w:pPr>
        <w:pStyle w:val="Default"/>
        <w:jc w:val="both"/>
      </w:pPr>
      <w:r>
        <w:t>7</w:t>
      </w:r>
      <w:r w:rsidR="00D93E36" w:rsidRPr="00D93E36">
        <w:t xml:space="preserve">. </w:t>
      </w:r>
      <w:r w:rsidR="00D93E36" w:rsidRPr="0001733B">
        <w:rPr>
          <w:bCs/>
        </w:rPr>
        <w:t>Непрозрачен плик с надпис „Предлагани ценови параметри“</w:t>
      </w:r>
      <w:r w:rsidR="0001733B" w:rsidRPr="0001733B">
        <w:rPr>
          <w:bCs/>
        </w:rPr>
        <w:t xml:space="preserve"> </w:t>
      </w:r>
      <w:r w:rsidR="0001733B">
        <w:rPr>
          <w:bCs/>
        </w:rPr>
        <w:t xml:space="preserve">– </w:t>
      </w:r>
      <w:r>
        <w:rPr>
          <w:bCs/>
        </w:rPr>
        <w:t>по образец;</w:t>
      </w:r>
    </w:p>
    <w:p w:rsidR="00D93E36" w:rsidRPr="00D93E36" w:rsidRDefault="00D93E36" w:rsidP="00D93E36">
      <w:pPr>
        <w:pStyle w:val="Default"/>
      </w:pPr>
    </w:p>
    <w:p w:rsidR="00D93E36" w:rsidRPr="00D93E36" w:rsidRDefault="00D93E36" w:rsidP="00D82EE0">
      <w:pPr>
        <w:pStyle w:val="Default"/>
        <w:spacing w:after="23"/>
        <w:ind w:firstLine="708"/>
        <w:jc w:val="both"/>
      </w:pPr>
      <w:r w:rsidRPr="00D93E36">
        <w:rPr>
          <w:b/>
          <w:bCs/>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D93E36" w:rsidRPr="00D93E36" w:rsidRDefault="00D93E36" w:rsidP="002220CF">
      <w:pPr>
        <w:pStyle w:val="Default"/>
        <w:ind w:firstLine="708"/>
        <w:jc w:val="both"/>
      </w:pPr>
      <w:r w:rsidRPr="00D93E36">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w:t>
      </w:r>
      <w:r w:rsidRPr="00D93E36">
        <w:lastRenderedPageBreak/>
        <w:t xml:space="preserve">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за приемане на офертите. </w:t>
      </w:r>
    </w:p>
    <w:p w:rsidR="00D93E36" w:rsidRPr="00D93E36" w:rsidRDefault="002220CF" w:rsidP="002220CF">
      <w:pPr>
        <w:pStyle w:val="Default"/>
        <w:ind w:firstLine="708"/>
        <w:jc w:val="both"/>
      </w:pPr>
      <w:r>
        <w:t>У</w:t>
      </w:r>
      <w:r w:rsidR="00D93E36" w:rsidRPr="00D93E36">
        <w:t xml:space="preserve">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w:t>
      </w:r>
    </w:p>
    <w:p w:rsidR="00D93E36" w:rsidRPr="00D93E36" w:rsidRDefault="00D93E36" w:rsidP="00404713">
      <w:pPr>
        <w:pStyle w:val="Default"/>
        <w:jc w:val="both"/>
      </w:pPr>
    </w:p>
    <w:p w:rsidR="00D93E36" w:rsidRDefault="00D93E36" w:rsidP="00D93E36">
      <w:pPr>
        <w:pStyle w:val="Default"/>
        <w:rPr>
          <w:i/>
        </w:rPr>
      </w:pPr>
    </w:p>
    <w:p w:rsidR="00D93E36" w:rsidRPr="00D93E36" w:rsidRDefault="00D93E36" w:rsidP="00D93E36">
      <w:pPr>
        <w:pStyle w:val="Default"/>
        <w:jc w:val="center"/>
      </w:pPr>
      <w:r w:rsidRPr="00D93E36">
        <w:rPr>
          <w:b/>
          <w:bCs/>
        </w:rPr>
        <w:t>ЧАСТ V</w:t>
      </w:r>
    </w:p>
    <w:p w:rsidR="00D93E36" w:rsidRPr="00D93E36" w:rsidRDefault="00D93E36" w:rsidP="00D93E36">
      <w:pPr>
        <w:pStyle w:val="Default"/>
        <w:jc w:val="center"/>
        <w:rPr>
          <w:b/>
          <w:bCs/>
        </w:rPr>
      </w:pPr>
      <w:r w:rsidRPr="00D93E36">
        <w:rPr>
          <w:b/>
          <w:bCs/>
        </w:rPr>
        <w:t>ПРОВЕЖДАНЕ НА ПРОЦЕДУРАТА ЗА ВЪЗЛАГАНЕ НА ОБЩЕСТВЕНАТА ПОРЪЧКА</w:t>
      </w:r>
    </w:p>
    <w:p w:rsidR="00D93E36" w:rsidRPr="00D93E36" w:rsidRDefault="00D93E36" w:rsidP="00D93E36">
      <w:pPr>
        <w:pStyle w:val="Default"/>
        <w:jc w:val="center"/>
      </w:pPr>
    </w:p>
    <w:p w:rsidR="00D93E36" w:rsidRPr="00D93E36" w:rsidRDefault="00D93E36" w:rsidP="00D93E36">
      <w:pPr>
        <w:pStyle w:val="Default"/>
        <w:jc w:val="both"/>
      </w:pPr>
      <w:r w:rsidRPr="00D93E36">
        <w:rPr>
          <w:b/>
          <w:bCs/>
        </w:rPr>
        <w:t xml:space="preserve">РАЗДЕЛ I РАЗЯСНЕНИЯ ПО УСЛОВИЯТА НА ПРОЦЕДУРАТА </w:t>
      </w:r>
    </w:p>
    <w:p w:rsidR="002220CF" w:rsidRPr="002220CF" w:rsidRDefault="002220CF" w:rsidP="00D82EE0">
      <w:pPr>
        <w:pStyle w:val="Default"/>
        <w:ind w:firstLine="708"/>
        <w:rPr>
          <w:bCs/>
          <w:iCs/>
        </w:rPr>
      </w:pPr>
      <w:r w:rsidRPr="002220CF">
        <w:rPr>
          <w:bCs/>
          <w:iCs/>
        </w:rPr>
        <w:t xml:space="preserve">1. Всяко заинтересовано лице може да поиска писмено от възложителя разяснения по условията на обществената поръчка до 10 дни преди срока за получаване на офертите. </w:t>
      </w:r>
    </w:p>
    <w:p w:rsidR="002220CF" w:rsidRPr="002220CF" w:rsidRDefault="002220CF" w:rsidP="00D82EE0">
      <w:pPr>
        <w:pStyle w:val="Default"/>
        <w:ind w:firstLine="708"/>
        <w:rPr>
          <w:bCs/>
          <w:iCs/>
        </w:rPr>
      </w:pPr>
      <w:r w:rsidRPr="002220CF">
        <w:rPr>
          <w:bCs/>
          <w:iCs/>
        </w:rPr>
        <w:t xml:space="preserve">2. Възложителят предоставя, чрез публикуване в профила на купувача, разясненията в 4 дневен срок от получаване на искането но не по-късно от 6 дни преди срока за получаване на заявления за участие и/или оферти. В дадените разяснения не се посочва лицето направило запитването. </w:t>
      </w:r>
    </w:p>
    <w:p w:rsidR="002220CF" w:rsidRPr="002220CF" w:rsidRDefault="002220CF" w:rsidP="00D82EE0">
      <w:pPr>
        <w:pStyle w:val="Default"/>
        <w:ind w:firstLine="708"/>
        <w:rPr>
          <w:bCs/>
          <w:iCs/>
        </w:rPr>
      </w:pPr>
      <w:r w:rsidRPr="002220CF">
        <w:rPr>
          <w:bCs/>
          <w:iCs/>
        </w:rPr>
        <w:t xml:space="preserve">3. Възложителят не предоставя разяснения, ако искането е постъпило след срока по т. 1. </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 xml:space="preserve">РАЗДЕЛ II ИЗМЕНЕНИЕ НА УСЛОВИЯТАНА ОБЩЕСТВЕНАТА ПОРЪЧКА </w:t>
      </w:r>
    </w:p>
    <w:p w:rsidR="00D93E36" w:rsidRPr="00D93E36" w:rsidRDefault="00D93E36" w:rsidP="002220CF">
      <w:pPr>
        <w:pStyle w:val="Default"/>
        <w:ind w:firstLine="708"/>
        <w:jc w:val="both"/>
      </w:pPr>
      <w:r w:rsidRPr="00D93E36">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w:t>
      </w:r>
      <w:r w:rsidR="002220CF">
        <w:t>10</w:t>
      </w:r>
      <w:r w:rsidRPr="00D93E36">
        <w:t xml:space="preserve"> дни от публикуването в РОП на обявлението за обществена поръчка. </w:t>
      </w:r>
    </w:p>
    <w:p w:rsidR="00D93E36" w:rsidRPr="00D93E36" w:rsidRDefault="00D93E36" w:rsidP="00D93E36">
      <w:pPr>
        <w:pStyle w:val="Default"/>
        <w:jc w:val="both"/>
      </w:pPr>
    </w:p>
    <w:p w:rsidR="00D93E36" w:rsidRPr="00D93E36" w:rsidRDefault="00D93E36" w:rsidP="00D93E36">
      <w:pPr>
        <w:pStyle w:val="Default"/>
        <w:jc w:val="both"/>
      </w:pPr>
      <w:r w:rsidRPr="00D93E36">
        <w:rPr>
          <w:b/>
          <w:bCs/>
        </w:rPr>
        <w:t xml:space="preserve">РАЗДЕЛ III ДЕЙСТВИЯ НА КОМИСИЯТА ПРИ РАЗГЛЕЖДАНЕ НА ОФЕРТИ И ЗАЯВЛЕНИЯ ЗА УЧАСТИЕ </w:t>
      </w:r>
    </w:p>
    <w:p w:rsidR="00D93E36" w:rsidRPr="00D93E36" w:rsidRDefault="00D93E36" w:rsidP="002220CF">
      <w:pPr>
        <w:pStyle w:val="Default"/>
        <w:spacing w:after="27"/>
        <w:ind w:firstLine="708"/>
        <w:jc w:val="both"/>
      </w:pPr>
      <w:r w:rsidRPr="00D93E36">
        <w:t xml:space="preserve">Възложителят назначава комисия за разглеждане и оценка на офертите на кандидатите и участниците. Комисията се състои от нечетен брой членове. По отношение на членовете на комисията не трябва да е налице конфликт на интереси с кандидатите или участниците. Членовете на комисията представят на възложителя декларация по чл. 103, ал. 2 ЗОП след получаване на списъка с кандидатите или участниците и на всеки етап от процедурата, когато настъпи промяна в декларираните данни. Всеки член на комисията е длъжен да си направи </w:t>
      </w:r>
      <w:proofErr w:type="spellStart"/>
      <w:r w:rsidRPr="00D93E36">
        <w:t>самоотвод</w:t>
      </w:r>
      <w:proofErr w:type="spellEnd"/>
      <w:r w:rsidRPr="00D93E36">
        <w:t xml:space="preserve">, когато установи, че: </w:t>
      </w:r>
    </w:p>
    <w:p w:rsidR="00D93E36" w:rsidRPr="00D93E36" w:rsidRDefault="00D93E36" w:rsidP="00D93E36">
      <w:pPr>
        <w:pStyle w:val="Default"/>
        <w:spacing w:after="27"/>
        <w:jc w:val="both"/>
      </w:pPr>
      <w:r w:rsidRPr="00D93E36">
        <w:t xml:space="preserve">- по обективни причини не може да изпълнява задълженията си; </w:t>
      </w:r>
    </w:p>
    <w:p w:rsidR="00D93E36" w:rsidRPr="00D93E36" w:rsidRDefault="00D93E36" w:rsidP="00D93E36">
      <w:pPr>
        <w:pStyle w:val="Default"/>
        <w:spacing w:after="27"/>
        <w:jc w:val="both"/>
      </w:pPr>
      <w:r w:rsidRPr="00D93E36">
        <w:t xml:space="preserve">- е възникнал конфликт на интереси. </w:t>
      </w:r>
    </w:p>
    <w:p w:rsidR="00D93E36" w:rsidRPr="00D93E36" w:rsidRDefault="00D93E36" w:rsidP="002220CF">
      <w:pPr>
        <w:pStyle w:val="Default"/>
        <w:spacing w:after="27"/>
        <w:ind w:firstLine="708"/>
        <w:jc w:val="both"/>
      </w:pPr>
      <w:r w:rsidRPr="00D93E36">
        <w:t xml:space="preserve">Възложителят е длъжен да отстрани член на комисията, за когото установи, че е налице конфликт на интереси с кандидат или с участник. </w:t>
      </w:r>
    </w:p>
    <w:p w:rsidR="00D93E36" w:rsidRPr="00D93E36" w:rsidRDefault="00D93E36" w:rsidP="002220CF">
      <w:pPr>
        <w:pStyle w:val="Default"/>
        <w:spacing w:after="27"/>
        <w:ind w:firstLine="708"/>
        <w:jc w:val="both"/>
      </w:pPr>
      <w:r w:rsidRPr="00D93E36">
        <w:t xml:space="preserve">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 </w:t>
      </w:r>
      <w:r w:rsidRPr="00D93E36">
        <w:lastRenderedPageBreak/>
        <w:t xml:space="preserve">Когато член на комисията е против взетото решение, той подписва протокола с особено мнение и писмено излага мотивите си. </w:t>
      </w:r>
    </w:p>
    <w:p w:rsidR="00D93E36" w:rsidRPr="002220CF" w:rsidRDefault="00D93E36" w:rsidP="002220CF">
      <w:pPr>
        <w:pStyle w:val="Default"/>
        <w:spacing w:after="27"/>
        <w:ind w:firstLine="708"/>
        <w:jc w:val="both"/>
      </w:pPr>
      <w:r w:rsidRPr="002220CF">
        <w:rPr>
          <w:bCs/>
        </w:rPr>
        <w:t xml:space="preserve">Членовете на комисията са длъжни да пазят в тайна обстоятелствата, които са узнали във връзка със своята работа в комисията.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 </w:t>
      </w:r>
    </w:p>
    <w:p w:rsidR="00D93E36" w:rsidRPr="00D93E36" w:rsidRDefault="00D93E36" w:rsidP="002220CF">
      <w:pPr>
        <w:pStyle w:val="Default"/>
        <w:ind w:firstLine="708"/>
        <w:jc w:val="both"/>
      </w:pPr>
      <w:r w:rsidRPr="00D93E36">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w:t>
      </w:r>
      <w:r w:rsidR="000828F3">
        <w:t>-</w:t>
      </w:r>
      <w:r w:rsidRPr="00D93E36">
        <w:t xml:space="preserve">определения час. </w:t>
      </w:r>
    </w:p>
    <w:p w:rsidR="00D93E36" w:rsidRPr="00D93E36" w:rsidRDefault="00D93E36" w:rsidP="00D93E36">
      <w:pPr>
        <w:pStyle w:val="Default"/>
      </w:pPr>
    </w:p>
    <w:p w:rsidR="00D93E36" w:rsidRPr="00D93E36" w:rsidRDefault="00D93E36" w:rsidP="002220CF">
      <w:pPr>
        <w:pStyle w:val="Default"/>
        <w:spacing w:after="27"/>
        <w:ind w:firstLine="708"/>
        <w:jc w:val="both"/>
      </w:pPr>
      <w:r w:rsidRPr="00D93E36">
        <w:t xml:space="preserve"> Комисията започва работа след получаване на представените заявления за участие или оферти и протокола за получаване на подадените заявления/оферти. </w:t>
      </w:r>
    </w:p>
    <w:p w:rsidR="00D93E36" w:rsidRPr="00D93E36" w:rsidRDefault="00D93E36" w:rsidP="002220CF">
      <w:pPr>
        <w:pStyle w:val="Default"/>
        <w:spacing w:after="27"/>
        <w:ind w:firstLine="708"/>
        <w:jc w:val="both"/>
      </w:pPr>
      <w:r w:rsidRPr="00D93E36">
        <w:t xml:space="preserve"> 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w:t>
      </w:r>
    </w:p>
    <w:p w:rsidR="00D93E36" w:rsidRPr="00D93E36" w:rsidRDefault="00D93E36" w:rsidP="002220CF">
      <w:pPr>
        <w:pStyle w:val="Default"/>
        <w:spacing w:after="27"/>
        <w:ind w:firstLine="708"/>
        <w:jc w:val="both"/>
      </w:pPr>
      <w:r w:rsidRPr="00D93E36">
        <w:t xml:space="preserve"> Комисията отваря по реда на тяхното постъпване запечатаните непрозрачни опаковки и оповестява тяхното съдържание; </w:t>
      </w:r>
    </w:p>
    <w:p w:rsidR="00D93E36" w:rsidRPr="00D93E36" w:rsidRDefault="00D93E36" w:rsidP="002220CF">
      <w:pPr>
        <w:pStyle w:val="Default"/>
        <w:spacing w:after="27"/>
        <w:ind w:firstLine="708"/>
        <w:jc w:val="both"/>
      </w:pPr>
      <w:r w:rsidRPr="00D93E36">
        <w:t xml:space="preserve">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 </w:t>
      </w:r>
    </w:p>
    <w:p w:rsidR="00D93E36" w:rsidRPr="00D93E36" w:rsidRDefault="00D93E36" w:rsidP="002220CF">
      <w:pPr>
        <w:pStyle w:val="Default"/>
        <w:spacing w:after="27"/>
        <w:ind w:firstLine="708"/>
        <w:jc w:val="both"/>
      </w:pPr>
      <w:r w:rsidRPr="00D93E36">
        <w:t xml:space="preserve">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w:t>
      </w:r>
    </w:p>
    <w:p w:rsidR="00D93E36" w:rsidRPr="00D93E36" w:rsidRDefault="00D93E36" w:rsidP="002220CF">
      <w:pPr>
        <w:pStyle w:val="Default"/>
        <w:spacing w:after="27"/>
        <w:ind w:firstLine="708"/>
        <w:jc w:val="both"/>
      </w:pPr>
      <w:r w:rsidRPr="00D93E36">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D93E36" w:rsidRPr="00D93E36" w:rsidRDefault="00D93E36" w:rsidP="002220CF">
      <w:pPr>
        <w:pStyle w:val="Default"/>
        <w:spacing w:after="27"/>
        <w:ind w:firstLine="708"/>
        <w:jc w:val="both"/>
      </w:pPr>
      <w:r w:rsidRPr="00D93E36">
        <w:t xml:space="preserve"> 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D93E36" w:rsidRPr="00D93E36" w:rsidRDefault="00D93E36" w:rsidP="002220CF">
      <w:pPr>
        <w:pStyle w:val="Default"/>
        <w:spacing w:after="27"/>
        <w:ind w:firstLine="708"/>
        <w:jc w:val="both"/>
      </w:pPr>
      <w:r w:rsidRPr="00D93E36">
        <w:t xml:space="preserve"> След изтичането на срока нов ЕЕДОП и/или други документи, които съдържат променена и/или допълнена информация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D93E36" w:rsidRPr="00D93E36" w:rsidRDefault="00D93E36" w:rsidP="002220CF">
      <w:pPr>
        <w:pStyle w:val="Default"/>
        <w:spacing w:after="27"/>
        <w:ind w:firstLine="708"/>
        <w:jc w:val="both"/>
      </w:pPr>
      <w:r w:rsidRPr="00D93E36">
        <w:lastRenderedPageBreak/>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D93E36" w:rsidRPr="00D93E36" w:rsidRDefault="00D93E36" w:rsidP="002220CF">
      <w:pPr>
        <w:pStyle w:val="Default"/>
        <w:spacing w:after="27"/>
        <w:ind w:firstLine="708"/>
        <w:jc w:val="both"/>
      </w:pPr>
      <w:r w:rsidRPr="00D93E36">
        <w:t xml:space="preserve"> Комисията разглежда допуснатите оферти и проверява за тяхното съответствие с предварително обявените условия. </w:t>
      </w:r>
    </w:p>
    <w:p w:rsidR="00D93E36" w:rsidRPr="00D93E36" w:rsidRDefault="00D93E36" w:rsidP="002220CF">
      <w:pPr>
        <w:pStyle w:val="Default"/>
        <w:spacing w:after="27"/>
        <w:ind w:firstLine="708"/>
        <w:jc w:val="both"/>
      </w:pPr>
      <w:r w:rsidRPr="00D93E36">
        <w:t xml:space="preserve"> Ценовото предложение на участник, чиято оферта не отговаря на изискванията на възложителя, не се отваря. </w:t>
      </w:r>
    </w:p>
    <w:p w:rsidR="00D93E36" w:rsidRPr="00404713" w:rsidRDefault="00D93E36" w:rsidP="002220CF">
      <w:pPr>
        <w:pStyle w:val="Default"/>
        <w:ind w:firstLine="708"/>
        <w:jc w:val="both"/>
      </w:pPr>
      <w:r w:rsidRPr="00D93E36">
        <w:t xml:space="preserve"> Когато част от показателите за оценка обхващат параметри от техническото предложение, комисията </w:t>
      </w:r>
      <w:r w:rsidRPr="00404713">
        <w:rPr>
          <w:bCs/>
        </w:rPr>
        <w:t xml:space="preserve">отваря ценовото предложение, след като е извършила оценяване на офертите по другите показатели. </w:t>
      </w:r>
    </w:p>
    <w:p w:rsidR="00D93E36" w:rsidRPr="00404713" w:rsidRDefault="00D93E36" w:rsidP="00D93E36">
      <w:pPr>
        <w:pStyle w:val="Default"/>
        <w:jc w:val="both"/>
      </w:pPr>
    </w:p>
    <w:p w:rsidR="00D93E36" w:rsidRPr="00D93E36" w:rsidRDefault="00D93E36" w:rsidP="002220CF">
      <w:pPr>
        <w:pStyle w:val="Default"/>
        <w:spacing w:after="27"/>
        <w:ind w:firstLine="708"/>
        <w:jc w:val="both"/>
      </w:pPr>
      <w:r w:rsidRPr="00D93E36">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 </w:t>
      </w:r>
    </w:p>
    <w:p w:rsidR="00D93E36" w:rsidRPr="00D93E36" w:rsidRDefault="00D93E36" w:rsidP="002220CF">
      <w:pPr>
        <w:pStyle w:val="Default"/>
        <w:spacing w:after="27"/>
        <w:ind w:firstLine="708"/>
        <w:jc w:val="both"/>
      </w:pPr>
      <w:r w:rsidRPr="00D93E36">
        <w:t xml:space="preserve"> Комисията класира участниците по степента на съответствие на офертите с предварително обявените от възложителя условия. </w:t>
      </w:r>
    </w:p>
    <w:p w:rsidR="00D93E36" w:rsidRPr="00D93E36" w:rsidRDefault="00D93E36" w:rsidP="002220CF">
      <w:pPr>
        <w:pStyle w:val="Default"/>
        <w:spacing w:after="27"/>
        <w:ind w:firstLine="708"/>
        <w:jc w:val="both"/>
      </w:pPr>
      <w:r w:rsidRPr="00D93E36">
        <w:t xml:space="preserve">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D93E36" w:rsidRPr="00DE74F9" w:rsidRDefault="00D93E36" w:rsidP="002220CF">
      <w:pPr>
        <w:pStyle w:val="Default"/>
        <w:spacing w:after="27"/>
        <w:ind w:firstLine="708"/>
        <w:jc w:val="both"/>
      </w:pPr>
      <w:r w:rsidRPr="00D93E36">
        <w:t xml:space="preserve"> Назначената от възложителя комисия съставя </w:t>
      </w:r>
      <w:r w:rsidRPr="00DE74F9">
        <w:rPr>
          <w:bCs/>
        </w:rPr>
        <w:t>протокол</w:t>
      </w:r>
      <w:r w:rsidR="00D82EE0" w:rsidRPr="00DE74F9">
        <w:rPr>
          <w:bCs/>
        </w:rPr>
        <w:t>и и доклад</w:t>
      </w:r>
      <w:r w:rsidRPr="00DE74F9">
        <w:rPr>
          <w:bCs/>
        </w:rPr>
        <w:t xml:space="preserve"> за извършване на подбора на участниците, разглеждането, оценката и класирането на офертите. </w:t>
      </w:r>
    </w:p>
    <w:p w:rsidR="00D93E36" w:rsidRPr="00D93E36" w:rsidRDefault="00D93E36" w:rsidP="00D82EE0">
      <w:pPr>
        <w:pStyle w:val="Default"/>
        <w:spacing w:after="27"/>
        <w:ind w:firstLine="708"/>
        <w:jc w:val="both"/>
      </w:pPr>
      <w:r w:rsidRPr="00D93E36">
        <w:t xml:space="preserve"> Решенията за определяне на изпълнител или за прекратяване на процедурата се изпращат в един и същи ден на участниците и се публикуват в профила на купувача. </w:t>
      </w:r>
    </w:p>
    <w:p w:rsidR="00D93E36" w:rsidRPr="00D93E36" w:rsidRDefault="00D93E36" w:rsidP="00D93E36">
      <w:pPr>
        <w:pStyle w:val="Default"/>
        <w:jc w:val="both"/>
      </w:pPr>
    </w:p>
    <w:p w:rsidR="00D93E36" w:rsidRPr="00D93E36" w:rsidRDefault="00D93E36" w:rsidP="00D93E36">
      <w:pPr>
        <w:pStyle w:val="Default"/>
        <w:jc w:val="both"/>
        <w:rPr>
          <w:b/>
        </w:rPr>
      </w:pPr>
      <w:r w:rsidRPr="00D93E36">
        <w:rPr>
          <w:b/>
        </w:rPr>
        <w:t xml:space="preserve">РАЗДЕЛ IV ГАРАНЦИИ ЗА ИЗПЪЛНЕНИЕ. </w:t>
      </w:r>
    </w:p>
    <w:p w:rsidR="00D93E36" w:rsidRPr="00D93E36" w:rsidRDefault="00D93E36" w:rsidP="00D93E36">
      <w:pPr>
        <w:pStyle w:val="Default"/>
        <w:jc w:val="both"/>
        <w:rPr>
          <w:b/>
        </w:rPr>
      </w:pPr>
    </w:p>
    <w:p w:rsidR="00D93E36" w:rsidRPr="00D93E36" w:rsidRDefault="00D93E36" w:rsidP="00D93E36">
      <w:pPr>
        <w:pStyle w:val="Default"/>
        <w:jc w:val="both"/>
      </w:pPr>
      <w:r w:rsidRPr="00D93E36">
        <w:rPr>
          <w:b/>
          <w:bCs/>
        </w:rPr>
        <w:t xml:space="preserve">Гаранцията за изпълнение на договора е в размер на </w:t>
      </w:r>
      <w:r w:rsidR="00D82EE0">
        <w:rPr>
          <w:b/>
          <w:bCs/>
        </w:rPr>
        <w:t xml:space="preserve">1 </w:t>
      </w:r>
      <w:r w:rsidRPr="00D93E36">
        <w:rPr>
          <w:b/>
          <w:bCs/>
        </w:rPr>
        <w:t>% (</w:t>
      </w:r>
      <w:r w:rsidR="00D82EE0">
        <w:rPr>
          <w:b/>
          <w:bCs/>
        </w:rPr>
        <w:t>един</w:t>
      </w:r>
      <w:r w:rsidRPr="00D93E36">
        <w:rPr>
          <w:b/>
          <w:bCs/>
        </w:rPr>
        <w:t xml:space="preserve"> процент) от стойността на договора без ДДС. </w:t>
      </w:r>
    </w:p>
    <w:p w:rsidR="00D93E36" w:rsidRPr="00D93E36" w:rsidRDefault="00D93E36" w:rsidP="00D93E36">
      <w:pPr>
        <w:pStyle w:val="Default"/>
        <w:jc w:val="both"/>
      </w:pPr>
      <w:r w:rsidRPr="00D93E36">
        <w:t xml:space="preserve">Гаранциите се предоставят в една от следните форми: </w:t>
      </w:r>
    </w:p>
    <w:p w:rsidR="00D93E36" w:rsidRPr="00D93E36" w:rsidRDefault="00D93E36" w:rsidP="00D93E36">
      <w:pPr>
        <w:pStyle w:val="Default"/>
        <w:jc w:val="both"/>
      </w:pPr>
      <w:r w:rsidRPr="00D93E36">
        <w:t xml:space="preserve">1. парична сума; </w:t>
      </w:r>
    </w:p>
    <w:p w:rsidR="00D93E36" w:rsidRPr="00D93E36" w:rsidRDefault="00D93E36" w:rsidP="00D93E36">
      <w:pPr>
        <w:pStyle w:val="Default"/>
        <w:jc w:val="both"/>
      </w:pPr>
      <w:r w:rsidRPr="00D93E36">
        <w:t xml:space="preserve">2. банкова гаранция; </w:t>
      </w:r>
    </w:p>
    <w:p w:rsidR="00D93E36" w:rsidRPr="00D93E36" w:rsidRDefault="00D93E36" w:rsidP="00D93E36">
      <w:pPr>
        <w:pStyle w:val="Default"/>
        <w:jc w:val="both"/>
      </w:pPr>
      <w:r w:rsidRPr="00D93E36">
        <w:t xml:space="preserve">3. застраховка, която обезпечава изпълнението чрез покритие на отговорността на </w:t>
      </w:r>
    </w:p>
    <w:p w:rsidR="00D93E36" w:rsidRPr="00D93E36" w:rsidRDefault="00D93E36" w:rsidP="00D93E36">
      <w:pPr>
        <w:pStyle w:val="Default"/>
        <w:jc w:val="both"/>
      </w:pPr>
      <w:r w:rsidRPr="00D93E36">
        <w:t xml:space="preserve">изпълнителя. </w:t>
      </w:r>
    </w:p>
    <w:p w:rsidR="00D93E36" w:rsidRPr="00D93E36" w:rsidRDefault="00D93E36" w:rsidP="00D82EE0">
      <w:pPr>
        <w:pStyle w:val="Default"/>
        <w:ind w:firstLine="708"/>
        <w:jc w:val="both"/>
      </w:pPr>
      <w:r w:rsidRPr="00D93E36">
        <w:t xml:space="preserve">Гаранцията под формата на парична сума или банкова гаранция може да се предостави от името на изпълнителя за сметка на трето лице - гарант. </w:t>
      </w:r>
    </w:p>
    <w:p w:rsidR="00D93E36" w:rsidRPr="00D93E36" w:rsidRDefault="00D93E36" w:rsidP="00D82EE0">
      <w:pPr>
        <w:pStyle w:val="Default"/>
        <w:ind w:firstLine="708"/>
        <w:jc w:val="both"/>
      </w:pPr>
      <w:r w:rsidRPr="00D93E36">
        <w:t xml:space="preserve">Участникът, определен за изпълнител, избира сам формата на гаранцията за </w:t>
      </w:r>
    </w:p>
    <w:p w:rsidR="00D93E36" w:rsidRPr="00D93E36" w:rsidRDefault="00D93E36" w:rsidP="00D93E36">
      <w:pPr>
        <w:pStyle w:val="Default"/>
        <w:jc w:val="both"/>
      </w:pPr>
      <w:r w:rsidRPr="00D93E36">
        <w:t xml:space="preserve">изпълнение . </w:t>
      </w:r>
    </w:p>
    <w:p w:rsidR="00D93E36" w:rsidRPr="00D93E36" w:rsidRDefault="00D93E36" w:rsidP="00D82EE0">
      <w:pPr>
        <w:pStyle w:val="Default"/>
        <w:ind w:firstLine="708"/>
        <w:jc w:val="both"/>
      </w:pPr>
      <w:r w:rsidRPr="00D93E36">
        <w:t xml:space="preserve">Когато Участникът избере гаранцията за изпълнение да бъде банкова гаранция, тогава това трябва да бъде безусловна и неотменима банкова гаранция в полза на Възложителя със срок на валидност най – малко един месец след крайния срок за изпълнение на договора и в нея трябва да е изрично посочен договорът, за който се представя гаранцията. </w:t>
      </w:r>
    </w:p>
    <w:p w:rsidR="00D93E36" w:rsidRPr="00D93E36" w:rsidRDefault="00D93E36" w:rsidP="00D82EE0">
      <w:pPr>
        <w:pStyle w:val="Default"/>
        <w:ind w:left="708"/>
        <w:jc w:val="both"/>
      </w:pPr>
    </w:p>
    <w:p w:rsidR="00D93E36" w:rsidRPr="00D93E36" w:rsidRDefault="00D93E36" w:rsidP="00D82EE0">
      <w:pPr>
        <w:pStyle w:val="Default"/>
        <w:ind w:firstLine="708"/>
        <w:jc w:val="both"/>
      </w:pPr>
      <w:r w:rsidRPr="00D93E36">
        <w:lastRenderedPageBreak/>
        <w:t xml:space="preserve">Банковите разходи по откриването на гаранцията за изпълнение на договора са за сметка на Участника. Той трябва да предвиди и заплати своите такси по откриване и обслужване на гаранцията така, че размерът на гаранцията да не бъде по-малък от определения в настоящите Указания размер. </w:t>
      </w:r>
    </w:p>
    <w:p w:rsidR="00D93E36" w:rsidRPr="00D93E36" w:rsidRDefault="00D93E36" w:rsidP="00D82EE0">
      <w:pPr>
        <w:pStyle w:val="Default"/>
        <w:ind w:firstLine="708"/>
        <w:jc w:val="both"/>
      </w:pPr>
      <w:r w:rsidRPr="00D93E36">
        <w:t xml:space="preserve">Разходите по евентуално усвояване на гаранцията ще бъдат за сметка на Възложителя. </w:t>
      </w:r>
    </w:p>
    <w:p w:rsidR="00D93E36" w:rsidRPr="00D93E36" w:rsidRDefault="00D93E36" w:rsidP="00D82EE0">
      <w:pPr>
        <w:pStyle w:val="Default"/>
        <w:ind w:firstLine="708"/>
        <w:jc w:val="both"/>
      </w:pPr>
      <w:r w:rsidRPr="00D93E36">
        <w:t xml:space="preserve">С определения за изпълнител Участник няма да бъде сключен договор за обществената поръчка, ако не представи определената гаранция за изпълнение на договора в избраната от него допустима форма. </w:t>
      </w:r>
    </w:p>
    <w:p w:rsidR="00D93E36" w:rsidRPr="00D93E36" w:rsidRDefault="00D93E36" w:rsidP="00D82EE0">
      <w:pPr>
        <w:pStyle w:val="Default"/>
        <w:ind w:firstLine="708"/>
        <w:jc w:val="both"/>
      </w:pPr>
      <w:r w:rsidRPr="00D93E36">
        <w:t xml:space="preserve">С определения за изпълнител Участник няма да бъде сключен договор за изпълнение, ако в представената от него банкова гаранция за изпълнение не е изрично посочено, че тя е безусловна и неотменима, че е в полза на община </w:t>
      </w:r>
      <w:r w:rsidR="00D82EE0">
        <w:t>Елин Пелин</w:t>
      </w:r>
      <w:r w:rsidRPr="00D93E36">
        <w:t xml:space="preserve">, че е със срок на валидност най – малко за срока на изпълнение на договора, и че е за договора за изпълнение на настоящата обществена поръчка. </w:t>
      </w:r>
    </w:p>
    <w:p w:rsidR="00D93E36" w:rsidRPr="00D93E36" w:rsidRDefault="00D93E36" w:rsidP="00D82EE0">
      <w:pPr>
        <w:pStyle w:val="Default"/>
        <w:ind w:firstLine="708"/>
        <w:jc w:val="both"/>
      </w:pPr>
      <w:r w:rsidRPr="00D93E36">
        <w:t xml:space="preserve">Когато избраният изпълнител е обединение, което не е юридическо лице, всеки от </w:t>
      </w:r>
      <w:proofErr w:type="spellStart"/>
      <w:r w:rsidRPr="00D93E36">
        <w:t>съдружниците</w:t>
      </w:r>
      <w:proofErr w:type="spellEnd"/>
      <w:r w:rsidRPr="00D93E36">
        <w:t xml:space="preserve"> в него може да е </w:t>
      </w:r>
      <w:proofErr w:type="spellStart"/>
      <w:r w:rsidRPr="00D93E36">
        <w:t>наредител</w:t>
      </w:r>
      <w:proofErr w:type="spellEnd"/>
      <w:r w:rsidRPr="00D93E36">
        <w:t xml:space="preserve"> по банковата гаранция, съответно вносител на сумата по гаранцията или титуляр на застраховката. </w:t>
      </w:r>
    </w:p>
    <w:p w:rsidR="00D93E36" w:rsidRPr="00D93E36" w:rsidRDefault="00D93E36" w:rsidP="00D82EE0">
      <w:pPr>
        <w:pStyle w:val="Default"/>
        <w:ind w:firstLine="708"/>
        <w:jc w:val="both"/>
      </w:pPr>
      <w:r w:rsidRPr="00D93E36">
        <w:t>Условията и сроковете за задържане или освобождаване на гаранцията за изпълнение са уредени в проекта на договор за обществена поръчка.</w:t>
      </w:r>
    </w:p>
    <w:p w:rsidR="00D93E36" w:rsidRPr="00D93E36" w:rsidRDefault="00D93E36" w:rsidP="00D93E36">
      <w:pPr>
        <w:pStyle w:val="Default"/>
        <w:jc w:val="both"/>
      </w:pPr>
    </w:p>
    <w:p w:rsidR="00D93E36" w:rsidRPr="00D93E36" w:rsidRDefault="00D93E36" w:rsidP="00D93E36">
      <w:pPr>
        <w:pStyle w:val="Default"/>
        <w:rPr>
          <w:b/>
        </w:rPr>
      </w:pPr>
      <w:r w:rsidRPr="00D93E36">
        <w:rPr>
          <w:b/>
        </w:rPr>
        <w:t xml:space="preserve">РАЗДЕЛ V ДОГОВОР ЗА ОБЩЕСТВЕНА ПОРЪЧКА </w:t>
      </w:r>
    </w:p>
    <w:p w:rsidR="00D93E36" w:rsidRPr="00D93E36" w:rsidRDefault="00D93E36" w:rsidP="00D93E36">
      <w:pPr>
        <w:pStyle w:val="Default"/>
        <w:rPr>
          <w:b/>
        </w:rPr>
      </w:pPr>
    </w:p>
    <w:p w:rsidR="00D93E36" w:rsidRPr="00DE74F9" w:rsidRDefault="00D93E36" w:rsidP="00D82EE0">
      <w:pPr>
        <w:pStyle w:val="Default"/>
        <w:spacing w:after="23"/>
        <w:ind w:firstLine="708"/>
        <w:jc w:val="both"/>
      </w:pPr>
      <w:r w:rsidRPr="00D93E36">
        <w:t xml:space="preserve"> 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участника,определен за изпълнител, да предостави </w:t>
      </w:r>
      <w:r w:rsidRPr="00DE74F9">
        <w:rPr>
          <w:bCs/>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D93E36" w:rsidRPr="00D93E36" w:rsidRDefault="00D93E36" w:rsidP="00D82EE0">
      <w:pPr>
        <w:pStyle w:val="Default"/>
        <w:ind w:firstLine="708"/>
        <w:jc w:val="both"/>
      </w:pPr>
      <w:r w:rsidRPr="00D93E36">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D93E36" w:rsidRPr="00D93E36" w:rsidRDefault="00D93E36" w:rsidP="00D93E36">
      <w:pPr>
        <w:pStyle w:val="Default"/>
        <w:spacing w:after="28"/>
        <w:jc w:val="both"/>
      </w:pPr>
      <w:r w:rsidRPr="00D93E36">
        <w:t xml:space="preserve">1. представи документ за регистрация в съответствие с изискването по чл. 10, ал. 2 от ЗОП; </w:t>
      </w:r>
    </w:p>
    <w:p w:rsidR="00D93E36" w:rsidRPr="00D93E36" w:rsidRDefault="00D93E36" w:rsidP="00D93E36">
      <w:pPr>
        <w:pStyle w:val="Default"/>
        <w:spacing w:after="28"/>
        <w:jc w:val="both"/>
      </w:pPr>
      <w:r w:rsidRPr="00D93E36">
        <w:t xml:space="preserve">2. изпълни задължението по чл. 67, ал. 6 от ЗОП; </w:t>
      </w:r>
    </w:p>
    <w:p w:rsidR="00D93E36" w:rsidRPr="00D93E36" w:rsidRDefault="00D93E36" w:rsidP="00D93E36">
      <w:pPr>
        <w:pStyle w:val="Default"/>
        <w:spacing w:after="28"/>
        <w:jc w:val="both"/>
      </w:pPr>
      <w:r w:rsidRPr="00D93E36">
        <w:t xml:space="preserve">3. представи определената гаранция за изпълнение на договора; </w:t>
      </w:r>
    </w:p>
    <w:p w:rsidR="00D93E36" w:rsidRPr="00D93E36" w:rsidRDefault="00D93E36" w:rsidP="00D93E36">
      <w:pPr>
        <w:pStyle w:val="Default"/>
        <w:jc w:val="both"/>
      </w:pPr>
      <w:r w:rsidRPr="00D93E36">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D93E36" w:rsidRPr="00D93E36" w:rsidRDefault="00D93E36" w:rsidP="00D82EE0">
      <w:pPr>
        <w:pStyle w:val="Default"/>
        <w:spacing w:after="28"/>
        <w:ind w:firstLine="708"/>
        <w:jc w:val="both"/>
      </w:pPr>
      <w:r w:rsidRPr="00D93E36">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D93E36" w:rsidRPr="00D93E36" w:rsidRDefault="00D93E36" w:rsidP="00D82EE0">
      <w:pPr>
        <w:pStyle w:val="Default"/>
        <w:ind w:firstLine="708"/>
        <w:jc w:val="both"/>
      </w:pPr>
      <w:r w:rsidRPr="00D93E36">
        <w:t xml:space="preserve"> Възложителят не сключва договор, когато участникът, класиран на първо място: </w:t>
      </w:r>
    </w:p>
    <w:p w:rsidR="00D93E36" w:rsidRPr="00D93E36" w:rsidRDefault="00D93E36" w:rsidP="00D93E36">
      <w:pPr>
        <w:pStyle w:val="Default"/>
        <w:spacing w:after="27"/>
        <w:jc w:val="both"/>
      </w:pPr>
      <w:r w:rsidRPr="00D93E36">
        <w:t xml:space="preserve">1. откаже да сключи договор; </w:t>
      </w:r>
    </w:p>
    <w:p w:rsidR="00D93E36" w:rsidRPr="00D93E36" w:rsidRDefault="00D93E36" w:rsidP="00D93E36">
      <w:pPr>
        <w:pStyle w:val="Default"/>
        <w:spacing w:after="27"/>
        <w:jc w:val="both"/>
      </w:pPr>
      <w:r w:rsidRPr="00D93E36">
        <w:t xml:space="preserve">2. не изпълни някое от условията по чл.112, ал. 1 от ЗОП, или </w:t>
      </w:r>
    </w:p>
    <w:p w:rsidR="00D93E36" w:rsidRPr="00D93E36" w:rsidRDefault="00D93E36" w:rsidP="00D93E36">
      <w:pPr>
        <w:pStyle w:val="Default"/>
        <w:jc w:val="both"/>
      </w:pPr>
      <w:r w:rsidRPr="00D93E36">
        <w:t xml:space="preserve">3. не докаже, че не са налице основания за отстраняване от процедурата. </w:t>
      </w:r>
    </w:p>
    <w:p w:rsidR="00D93E36" w:rsidRPr="00D93E36" w:rsidRDefault="00D93E36" w:rsidP="00D82EE0">
      <w:pPr>
        <w:pStyle w:val="Default"/>
        <w:spacing w:after="27"/>
        <w:ind w:firstLine="708"/>
        <w:jc w:val="both"/>
      </w:pPr>
      <w:r w:rsidRPr="00D93E36">
        <w:lastRenderedPageBreak/>
        <w:t xml:space="preserve"> В гореописания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D93E36" w:rsidRPr="00D93E36" w:rsidRDefault="00D93E36" w:rsidP="00D82EE0">
      <w:pPr>
        <w:pStyle w:val="Default"/>
        <w:spacing w:after="27"/>
        <w:ind w:firstLine="708"/>
        <w:jc w:val="both"/>
      </w:pPr>
      <w:r w:rsidRPr="00D93E36">
        <w:t xml:space="preserve"> Промени в проекта на договор се допускат по изключение, когато е изпълнено условието по чл. 116, ал. 1, т. 5 и са наложени от обстоятелства, настъпили по време или след провеждане на процедурата. </w:t>
      </w:r>
    </w:p>
    <w:p w:rsidR="00D93E36" w:rsidRPr="00D93E36" w:rsidRDefault="00D93E36" w:rsidP="00D82EE0">
      <w:pPr>
        <w:pStyle w:val="Default"/>
        <w:spacing w:after="27"/>
        <w:ind w:firstLine="708"/>
        <w:jc w:val="both"/>
      </w:pPr>
      <w:r w:rsidRPr="00D93E36">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w:t>
      </w:r>
    </w:p>
    <w:p w:rsidR="00D93E36" w:rsidRPr="00D93E36" w:rsidRDefault="00D93E36" w:rsidP="00D82EE0">
      <w:pPr>
        <w:pStyle w:val="Default"/>
        <w:spacing w:after="27"/>
        <w:ind w:firstLine="708"/>
        <w:jc w:val="both"/>
      </w:pPr>
      <w:r w:rsidRPr="00D93E36">
        <w:t xml:space="preserve"> Изпълнителите сключват договор за </w:t>
      </w:r>
      <w:proofErr w:type="spellStart"/>
      <w:r w:rsidRPr="00D93E36">
        <w:t>подизпълнение</w:t>
      </w:r>
      <w:proofErr w:type="spellEnd"/>
      <w:r w:rsidRPr="00D93E36">
        <w:t xml:space="preserve"> с подизпълнителите, посочени в офертата.В срок до 3 дни от сключването на договор за </w:t>
      </w:r>
      <w:proofErr w:type="spellStart"/>
      <w:r w:rsidRPr="00D93E36">
        <w:t>подизпълнение</w:t>
      </w:r>
      <w:proofErr w:type="spellEnd"/>
      <w:r w:rsidRPr="00D93E36">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w:t>
      </w:r>
      <w:proofErr w:type="spellStart"/>
      <w:r w:rsidRPr="00D93E36">
        <w:t>превъзлагат</w:t>
      </w:r>
      <w:proofErr w:type="spellEnd"/>
      <w:r w:rsidRPr="00D93E36">
        <w:t xml:space="preserve"> една или повече от дейностите, които са включени в предмета на договора за </w:t>
      </w:r>
      <w:proofErr w:type="spellStart"/>
      <w:r w:rsidRPr="00D93E36">
        <w:t>подизпълнение</w:t>
      </w:r>
      <w:proofErr w:type="spellEnd"/>
      <w:r w:rsidRPr="00D93E36">
        <w:t xml:space="preserve">. </w:t>
      </w:r>
    </w:p>
    <w:p w:rsidR="00D93E36" w:rsidRPr="00D93E36" w:rsidRDefault="00D93E36" w:rsidP="00D82EE0">
      <w:pPr>
        <w:pStyle w:val="Default"/>
        <w:ind w:firstLine="708"/>
        <w:jc w:val="both"/>
      </w:pPr>
      <w:r w:rsidRPr="00D93E36">
        <w:t xml:space="preserve"> Договорите за обществени поръчки и рамковите споразумения могат да бъдат изменяни, само когато са налице предвидените в чл. 116 от ЗОП обстоятелства. </w:t>
      </w:r>
    </w:p>
    <w:p w:rsidR="00D93E36" w:rsidRPr="00D93E36" w:rsidRDefault="00D93E36" w:rsidP="00D93E36">
      <w:pPr>
        <w:pStyle w:val="Default"/>
        <w:jc w:val="both"/>
      </w:pPr>
    </w:p>
    <w:p w:rsidR="00D93E36" w:rsidRPr="00D93E36" w:rsidRDefault="00D93E36" w:rsidP="00D93E36">
      <w:pPr>
        <w:pStyle w:val="Default"/>
        <w:jc w:val="both"/>
        <w:rPr>
          <w:b/>
        </w:rPr>
      </w:pPr>
      <w:r w:rsidRPr="00D93E36">
        <w:rPr>
          <w:b/>
        </w:rPr>
        <w:t xml:space="preserve">РАЗДЕЛ VI ОБМЕН НА ИНФОРМАЦИЯ И СРОКОВЕ </w:t>
      </w:r>
    </w:p>
    <w:p w:rsidR="00D93E36" w:rsidRPr="00D93E36" w:rsidRDefault="00D93E36" w:rsidP="00D93E36">
      <w:pPr>
        <w:pStyle w:val="Default"/>
        <w:jc w:val="both"/>
      </w:pPr>
    </w:p>
    <w:p w:rsidR="00D93E36" w:rsidRPr="00D93E36" w:rsidRDefault="00D93E36" w:rsidP="00D82EE0">
      <w:pPr>
        <w:pStyle w:val="Default"/>
        <w:spacing w:after="27"/>
        <w:ind w:firstLine="708"/>
        <w:jc w:val="both"/>
      </w:pPr>
      <w:r w:rsidRPr="00D93E36">
        <w:t xml:space="preserve"> Обменът на информация при възлагане на обществени поръчки се извършва с електронни средства за комуникация.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При всеки случай на предаване, обмен и съхраняване на информация се гарантира защитата на целостта на данните и на </w:t>
      </w:r>
      <w:proofErr w:type="spellStart"/>
      <w:r w:rsidRPr="00D93E36">
        <w:t>конфиденциалността</w:t>
      </w:r>
      <w:proofErr w:type="spellEnd"/>
      <w:r w:rsidRPr="00D93E36">
        <w:t xml:space="preserve"> на документите за участие в процедурата до момента на тяхното отваряне и разглеждане, който е след изтичане на срока за тяхното получаване. </w:t>
      </w:r>
    </w:p>
    <w:p w:rsidR="00D93E36" w:rsidRPr="00D93E36" w:rsidRDefault="00D93E36" w:rsidP="00D82EE0">
      <w:pPr>
        <w:pStyle w:val="Default"/>
        <w:spacing w:after="27"/>
        <w:ind w:firstLine="708"/>
        <w:jc w:val="both"/>
      </w:pPr>
      <w:r w:rsidRPr="00D93E36">
        <w:t xml:space="preserve"> Възложителят изпраща решение за определяне на изпълнител или за прекратяване на процедурата в </w:t>
      </w:r>
      <w:r w:rsidRPr="00D82EE0">
        <w:rPr>
          <w:bCs/>
        </w:rPr>
        <w:t>тридневен срок от издаването им</w:t>
      </w:r>
      <w:r w:rsidRPr="00D82EE0">
        <w:t>.</w:t>
      </w:r>
      <w:r w:rsidRPr="00D93E36">
        <w:t xml:space="preserve"> В решенията се посочва връзка към електронната преписка в профила на купувача, където са публикувани протоколите и окончателните доклади на комисията или на журито. </w:t>
      </w:r>
    </w:p>
    <w:p w:rsidR="00D93E36" w:rsidRPr="00D93E36" w:rsidRDefault="00D93E36" w:rsidP="00D82EE0">
      <w:pPr>
        <w:pStyle w:val="Default"/>
        <w:spacing w:after="27"/>
        <w:ind w:firstLine="708"/>
        <w:jc w:val="both"/>
      </w:pPr>
      <w:r w:rsidRPr="00D93E36">
        <w:t xml:space="preserve"> Решенията за определяне на изпълнител или за прекратяване на процедурата се изпращат: </w:t>
      </w:r>
    </w:p>
    <w:p w:rsidR="00D93E36" w:rsidRPr="00D93E36" w:rsidRDefault="00D93E36" w:rsidP="00D93E36">
      <w:pPr>
        <w:pStyle w:val="Default"/>
        <w:spacing w:after="27"/>
        <w:jc w:val="both"/>
      </w:pPr>
      <w:r w:rsidRPr="00D93E36">
        <w:t xml:space="preserve">- на адрес, посочен от кандидата или участника: </w:t>
      </w:r>
    </w:p>
    <w:p w:rsidR="00D93E36" w:rsidRPr="00D93E36" w:rsidRDefault="00D93E36" w:rsidP="00D93E36">
      <w:pPr>
        <w:pStyle w:val="Default"/>
        <w:spacing w:after="27"/>
        <w:jc w:val="both"/>
      </w:pPr>
      <w:r w:rsidRPr="00D93E36">
        <w:t xml:space="preserve">- на електронна поща, като съобщението, с което се изпращат, се подписва с електронен подпис, или </w:t>
      </w:r>
    </w:p>
    <w:p w:rsidR="00D93E36" w:rsidRPr="00D93E36" w:rsidRDefault="00D93E36" w:rsidP="00D93E36">
      <w:pPr>
        <w:pStyle w:val="Default"/>
        <w:spacing w:after="27"/>
        <w:jc w:val="both"/>
      </w:pPr>
      <w:r w:rsidRPr="00D93E36">
        <w:t xml:space="preserve">- чрез пощенска или друга куриерска услуга с препоръчана пратка с обратна разписка; </w:t>
      </w:r>
    </w:p>
    <w:p w:rsidR="00D93E36" w:rsidRPr="00D93E36" w:rsidRDefault="00D93E36" w:rsidP="00D93E36">
      <w:pPr>
        <w:pStyle w:val="Default"/>
        <w:spacing w:after="27"/>
        <w:jc w:val="both"/>
      </w:pPr>
      <w:r w:rsidRPr="00D93E36">
        <w:t xml:space="preserve">- по факс. </w:t>
      </w:r>
    </w:p>
    <w:p w:rsidR="00D93E36" w:rsidRPr="00D93E36" w:rsidRDefault="00D93E36" w:rsidP="00D82EE0">
      <w:pPr>
        <w:pStyle w:val="Default"/>
        <w:spacing w:after="27"/>
        <w:ind w:firstLine="708"/>
        <w:jc w:val="both"/>
      </w:pPr>
      <w:r w:rsidRPr="00D93E36">
        <w:t xml:space="preserve"> Когато решението не е получено от кандидата или участника по някой от гореописаните начини, възложителят публикува съобщение до него в профила на </w:t>
      </w:r>
      <w:r w:rsidRPr="00D93E36">
        <w:lastRenderedPageBreak/>
        <w:t xml:space="preserve">купувача. </w:t>
      </w:r>
      <w:r w:rsidRPr="00D93E36">
        <w:rPr>
          <w:b/>
          <w:bCs/>
        </w:rPr>
        <w:t xml:space="preserve">Решението се смята за връчено от датата на публикуване на съобщението. </w:t>
      </w:r>
    </w:p>
    <w:p w:rsidR="00D93E36" w:rsidRPr="00D93E36" w:rsidRDefault="00D93E36" w:rsidP="00D82EE0">
      <w:pPr>
        <w:pStyle w:val="Default"/>
        <w:ind w:firstLine="708"/>
        <w:jc w:val="both"/>
      </w:pPr>
      <w:r w:rsidRPr="00D93E36">
        <w:t xml:space="preserve"> При определянето на срокове, които са в дни и се броят след определено действие или събитие, не се брои денят на настъпване на действието или на събитието.Когато срокът изтича определен брой дни преди известен ден, този ден се взема предвид при определяне на датата, до която се извършва съответното действие.Когато последният ден от срока е неприсъствен, срокът изтича в първия присъствен ден. Последният ден на срока изтича в момента на приключване на работното време на възложителя. </w:t>
      </w:r>
    </w:p>
    <w:p w:rsidR="00D93E36" w:rsidRPr="00D93E36" w:rsidRDefault="00D93E36" w:rsidP="00D93E36">
      <w:pPr>
        <w:pStyle w:val="Default"/>
        <w:jc w:val="both"/>
      </w:pPr>
    </w:p>
    <w:p w:rsidR="00D93E36" w:rsidRPr="00D93E36" w:rsidRDefault="00D93E36" w:rsidP="00D93E36">
      <w:pPr>
        <w:pStyle w:val="Default"/>
        <w:jc w:val="both"/>
        <w:rPr>
          <w:b/>
        </w:rPr>
      </w:pPr>
      <w:r w:rsidRPr="00D93E36">
        <w:rPr>
          <w:b/>
        </w:rPr>
        <w:t xml:space="preserve">РАЗДЕЛ VII ОБЖАЛВАНЕ </w:t>
      </w:r>
    </w:p>
    <w:p w:rsidR="00D93E36" w:rsidRPr="00D93E36" w:rsidRDefault="00D93E36" w:rsidP="00D93E36">
      <w:pPr>
        <w:pStyle w:val="Default"/>
        <w:jc w:val="both"/>
      </w:pPr>
    </w:p>
    <w:p w:rsidR="00D93E36" w:rsidRPr="00D93E36" w:rsidRDefault="00D93E36" w:rsidP="00D82EE0">
      <w:pPr>
        <w:pStyle w:val="Default"/>
        <w:ind w:firstLine="708"/>
        <w:jc w:val="both"/>
      </w:pPr>
      <w:r w:rsidRPr="00D93E36">
        <w:t>На обжалване подлежи всяко решение на възложителя по процедура за възлагане на обществена поръчка. Не подлежат на обжалване решенията по чл.196, ал.2 от ЗОП</w:t>
      </w:r>
      <w:r w:rsidR="00D82EE0">
        <w:t>.</w:t>
      </w:r>
      <w:r w:rsidRPr="00D93E36">
        <w:t xml:space="preserve"> </w:t>
      </w:r>
    </w:p>
    <w:p w:rsidR="00D93E36" w:rsidRPr="00D93E36" w:rsidRDefault="00D93E36" w:rsidP="00D82EE0">
      <w:pPr>
        <w:pStyle w:val="Default"/>
        <w:ind w:firstLine="708"/>
        <w:jc w:val="both"/>
      </w:pPr>
      <w:r w:rsidRPr="00D93E36">
        <w:t>Решенията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w:t>
      </w:r>
    </w:p>
    <w:p w:rsidR="0001733B" w:rsidRPr="00D93E36" w:rsidRDefault="0001733B">
      <w:pPr>
        <w:rPr>
          <w:rFonts w:ascii="Times New Roman" w:hAnsi="Times New Roman" w:cs="Times New Roman"/>
          <w:sz w:val="24"/>
          <w:szCs w:val="24"/>
        </w:rPr>
      </w:pPr>
    </w:p>
    <w:p w:rsidR="00D93E36" w:rsidRPr="00D93E36" w:rsidRDefault="00D93E36">
      <w:pPr>
        <w:rPr>
          <w:rFonts w:ascii="Times New Roman" w:hAnsi="Times New Roman" w:cs="Times New Roman"/>
          <w:sz w:val="24"/>
          <w:szCs w:val="24"/>
        </w:rPr>
      </w:pPr>
    </w:p>
    <w:sectPr w:rsidR="00D93E36" w:rsidRPr="00D93E3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32" w:rsidRDefault="00313332" w:rsidP="00D82EE0">
      <w:pPr>
        <w:spacing w:after="0" w:line="240" w:lineRule="auto"/>
      </w:pPr>
      <w:r>
        <w:separator/>
      </w:r>
    </w:p>
  </w:endnote>
  <w:endnote w:type="continuationSeparator" w:id="0">
    <w:p w:rsidR="00313332" w:rsidRDefault="00313332" w:rsidP="00D8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94311"/>
      <w:docPartObj>
        <w:docPartGallery w:val="Page Numbers (Bottom of Page)"/>
        <w:docPartUnique/>
      </w:docPartObj>
    </w:sdtPr>
    <w:sdtEndPr/>
    <w:sdtContent>
      <w:p w:rsidR="009547EF" w:rsidRDefault="009547EF">
        <w:pPr>
          <w:pStyle w:val="a9"/>
        </w:pPr>
        <w:r>
          <w:rPr>
            <w:noProof/>
            <w:lang w:eastAsia="bg-BG"/>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Правоъгъл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547EF" w:rsidRPr="00D82EE0" w:rsidRDefault="009547EF">
                              <w:pPr>
                                <w:pBdr>
                                  <w:top w:val="single" w:sz="4" w:space="1" w:color="7F7F7F" w:themeColor="background1" w:themeShade="7F"/>
                                </w:pBdr>
                                <w:jc w:val="center"/>
                                <w:rPr>
                                  <w:rFonts w:ascii="Times New Roman" w:hAnsi="Times New Roman" w:cs="Times New Roman"/>
                                  <w:sz w:val="24"/>
                                  <w:szCs w:val="24"/>
                                </w:rPr>
                              </w:pPr>
                              <w:r w:rsidRPr="00D82EE0">
                                <w:rPr>
                                  <w:rFonts w:ascii="Times New Roman" w:hAnsi="Times New Roman" w:cs="Times New Roman"/>
                                  <w:sz w:val="24"/>
                                  <w:szCs w:val="24"/>
                                </w:rPr>
                                <w:fldChar w:fldCharType="begin"/>
                              </w:r>
                              <w:r w:rsidRPr="00D82EE0">
                                <w:rPr>
                                  <w:rFonts w:ascii="Times New Roman" w:hAnsi="Times New Roman" w:cs="Times New Roman"/>
                                  <w:sz w:val="24"/>
                                  <w:szCs w:val="24"/>
                                </w:rPr>
                                <w:instrText>PAGE   \* MERGEFORMAT</w:instrText>
                              </w:r>
                              <w:r w:rsidRPr="00D82EE0">
                                <w:rPr>
                                  <w:rFonts w:ascii="Times New Roman" w:hAnsi="Times New Roman" w:cs="Times New Roman"/>
                                  <w:sz w:val="24"/>
                                  <w:szCs w:val="24"/>
                                </w:rPr>
                                <w:fldChar w:fldCharType="separate"/>
                              </w:r>
                              <w:r w:rsidR="005802C2">
                                <w:rPr>
                                  <w:rFonts w:ascii="Times New Roman" w:hAnsi="Times New Roman" w:cs="Times New Roman"/>
                                  <w:noProof/>
                                  <w:sz w:val="24"/>
                                  <w:szCs w:val="24"/>
                                </w:rPr>
                                <w:t>4</w:t>
                              </w:r>
                              <w:r w:rsidRPr="00D82EE0">
                                <w:rPr>
                                  <w:rFonts w:ascii="Times New Roman" w:hAnsi="Times New Roman" w:cs="Times New Roman"/>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авоъгълник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9547EF" w:rsidRPr="00D82EE0" w:rsidRDefault="009547EF">
                        <w:pPr>
                          <w:pBdr>
                            <w:top w:val="single" w:sz="4" w:space="1" w:color="7F7F7F" w:themeColor="background1" w:themeShade="7F"/>
                          </w:pBdr>
                          <w:jc w:val="center"/>
                          <w:rPr>
                            <w:rFonts w:ascii="Times New Roman" w:hAnsi="Times New Roman" w:cs="Times New Roman"/>
                            <w:sz w:val="24"/>
                            <w:szCs w:val="24"/>
                          </w:rPr>
                        </w:pPr>
                        <w:r w:rsidRPr="00D82EE0">
                          <w:rPr>
                            <w:rFonts w:ascii="Times New Roman" w:hAnsi="Times New Roman" w:cs="Times New Roman"/>
                            <w:sz w:val="24"/>
                            <w:szCs w:val="24"/>
                          </w:rPr>
                          <w:fldChar w:fldCharType="begin"/>
                        </w:r>
                        <w:r w:rsidRPr="00D82EE0">
                          <w:rPr>
                            <w:rFonts w:ascii="Times New Roman" w:hAnsi="Times New Roman" w:cs="Times New Roman"/>
                            <w:sz w:val="24"/>
                            <w:szCs w:val="24"/>
                          </w:rPr>
                          <w:instrText>PAGE   \* MERGEFORMAT</w:instrText>
                        </w:r>
                        <w:r w:rsidRPr="00D82EE0">
                          <w:rPr>
                            <w:rFonts w:ascii="Times New Roman" w:hAnsi="Times New Roman" w:cs="Times New Roman"/>
                            <w:sz w:val="24"/>
                            <w:szCs w:val="24"/>
                          </w:rPr>
                          <w:fldChar w:fldCharType="separate"/>
                        </w:r>
                        <w:r w:rsidR="005802C2">
                          <w:rPr>
                            <w:rFonts w:ascii="Times New Roman" w:hAnsi="Times New Roman" w:cs="Times New Roman"/>
                            <w:noProof/>
                            <w:sz w:val="24"/>
                            <w:szCs w:val="24"/>
                          </w:rPr>
                          <w:t>4</w:t>
                        </w:r>
                        <w:r w:rsidRPr="00D82EE0">
                          <w:rPr>
                            <w:rFonts w:ascii="Times New Roman" w:hAnsi="Times New Roman" w:cs="Times New Roman"/>
                            <w:sz w:val="24"/>
                            <w:szCs w:val="2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32" w:rsidRDefault="00313332" w:rsidP="00D82EE0">
      <w:pPr>
        <w:spacing w:after="0" w:line="240" w:lineRule="auto"/>
      </w:pPr>
      <w:r>
        <w:separator/>
      </w:r>
    </w:p>
  </w:footnote>
  <w:footnote w:type="continuationSeparator" w:id="0">
    <w:p w:rsidR="00313332" w:rsidRDefault="00313332" w:rsidP="00D82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85CD4F"/>
    <w:multiLevelType w:val="hybridMultilevel"/>
    <w:tmpl w:val="270F23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C7A58"/>
    <w:multiLevelType w:val="hybridMultilevel"/>
    <w:tmpl w:val="941431C8"/>
    <w:lvl w:ilvl="0" w:tplc="945C252C">
      <w:start w:val="2"/>
      <w:numFmt w:val="bullet"/>
      <w:lvlText w:val=""/>
      <w:lvlJc w:val="left"/>
      <w:pPr>
        <w:ind w:left="1069" w:hanging="360"/>
      </w:pPr>
      <w:rPr>
        <w:rFonts w:ascii="Symbol" w:eastAsia="Arial"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7963918"/>
    <w:multiLevelType w:val="hybridMultilevel"/>
    <w:tmpl w:val="0DD28D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DA26CF"/>
    <w:multiLevelType w:val="hybridMultilevel"/>
    <w:tmpl w:val="17DCB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96F1A5A"/>
    <w:multiLevelType w:val="hybridMultilevel"/>
    <w:tmpl w:val="6C00C2F8"/>
    <w:lvl w:ilvl="0" w:tplc="8744C49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624A2"/>
    <w:multiLevelType w:val="hybridMultilevel"/>
    <w:tmpl w:val="2C52A4FA"/>
    <w:lvl w:ilvl="0" w:tplc="E3CA6E9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5CC5411"/>
    <w:multiLevelType w:val="hybridMultilevel"/>
    <w:tmpl w:val="CEAC5AE2"/>
    <w:lvl w:ilvl="0" w:tplc="E3CA6E9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6237F66"/>
    <w:multiLevelType w:val="hybridMultilevel"/>
    <w:tmpl w:val="739C9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4815BE"/>
    <w:multiLevelType w:val="hybridMultilevel"/>
    <w:tmpl w:val="860AA1D2"/>
    <w:lvl w:ilvl="0" w:tplc="0EDEB39A">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FE95001"/>
    <w:multiLevelType w:val="hybridMultilevel"/>
    <w:tmpl w:val="E6BC6500"/>
    <w:lvl w:ilvl="0" w:tplc="E3CA6E9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4"/>
  </w:num>
  <w:num w:numId="6">
    <w:abstractNumId w:val="0"/>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96"/>
    <w:rsid w:val="00007E06"/>
    <w:rsid w:val="0001733B"/>
    <w:rsid w:val="00021018"/>
    <w:rsid w:val="000246CD"/>
    <w:rsid w:val="00025DD8"/>
    <w:rsid w:val="000828F3"/>
    <w:rsid w:val="00095461"/>
    <w:rsid w:val="000D2FD4"/>
    <w:rsid w:val="000E3E88"/>
    <w:rsid w:val="00100C65"/>
    <w:rsid w:val="00112996"/>
    <w:rsid w:val="00131A42"/>
    <w:rsid w:val="00146740"/>
    <w:rsid w:val="00163B1A"/>
    <w:rsid w:val="001C1F57"/>
    <w:rsid w:val="001C7F55"/>
    <w:rsid w:val="001E5360"/>
    <w:rsid w:val="00202BF7"/>
    <w:rsid w:val="00210C1C"/>
    <w:rsid w:val="0021492C"/>
    <w:rsid w:val="002220CF"/>
    <w:rsid w:val="002315EB"/>
    <w:rsid w:val="00247FB7"/>
    <w:rsid w:val="00283AF8"/>
    <w:rsid w:val="00313332"/>
    <w:rsid w:val="00352C07"/>
    <w:rsid w:val="0037079E"/>
    <w:rsid w:val="00404713"/>
    <w:rsid w:val="0043363E"/>
    <w:rsid w:val="004870D0"/>
    <w:rsid w:val="00496984"/>
    <w:rsid w:val="00507F42"/>
    <w:rsid w:val="00533E7C"/>
    <w:rsid w:val="00547AF6"/>
    <w:rsid w:val="005660D4"/>
    <w:rsid w:val="005802C2"/>
    <w:rsid w:val="006208AA"/>
    <w:rsid w:val="00624D2A"/>
    <w:rsid w:val="0064670C"/>
    <w:rsid w:val="00661C36"/>
    <w:rsid w:val="006D0CEF"/>
    <w:rsid w:val="006E09F4"/>
    <w:rsid w:val="006E5A26"/>
    <w:rsid w:val="00700240"/>
    <w:rsid w:val="007354E0"/>
    <w:rsid w:val="007364C5"/>
    <w:rsid w:val="007523B0"/>
    <w:rsid w:val="00794D67"/>
    <w:rsid w:val="007B5CB5"/>
    <w:rsid w:val="007F34AD"/>
    <w:rsid w:val="007F4B23"/>
    <w:rsid w:val="007F7E4C"/>
    <w:rsid w:val="008034A8"/>
    <w:rsid w:val="00804FC0"/>
    <w:rsid w:val="008454F8"/>
    <w:rsid w:val="00876932"/>
    <w:rsid w:val="008929AF"/>
    <w:rsid w:val="008C4F0B"/>
    <w:rsid w:val="008E7834"/>
    <w:rsid w:val="00904718"/>
    <w:rsid w:val="00913A7A"/>
    <w:rsid w:val="009547EF"/>
    <w:rsid w:val="0098011F"/>
    <w:rsid w:val="009A1F63"/>
    <w:rsid w:val="009D2698"/>
    <w:rsid w:val="009D476F"/>
    <w:rsid w:val="00A8074E"/>
    <w:rsid w:val="00AB0BFD"/>
    <w:rsid w:val="00AE2098"/>
    <w:rsid w:val="00AE257B"/>
    <w:rsid w:val="00B2384E"/>
    <w:rsid w:val="00B67DCD"/>
    <w:rsid w:val="00B7229A"/>
    <w:rsid w:val="00C45DDD"/>
    <w:rsid w:val="00C62DD0"/>
    <w:rsid w:val="00CF1E4E"/>
    <w:rsid w:val="00D01DBC"/>
    <w:rsid w:val="00D82EE0"/>
    <w:rsid w:val="00D935AC"/>
    <w:rsid w:val="00D93E36"/>
    <w:rsid w:val="00DD2BAD"/>
    <w:rsid w:val="00DE74F9"/>
    <w:rsid w:val="00E07197"/>
    <w:rsid w:val="00E17001"/>
    <w:rsid w:val="00E44B36"/>
    <w:rsid w:val="00E81446"/>
    <w:rsid w:val="00EC12DE"/>
    <w:rsid w:val="00F279EB"/>
    <w:rsid w:val="00F31854"/>
    <w:rsid w:val="00F51F49"/>
    <w:rsid w:val="00F5358F"/>
    <w:rsid w:val="00F848D1"/>
    <w:rsid w:val="00FC12AC"/>
    <w:rsid w:val="00FC33E3"/>
    <w:rsid w:val="00FD7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220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93E3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93E36"/>
    <w:rPr>
      <w:color w:val="0000FF" w:themeColor="hyperlink"/>
      <w:u w:val="single"/>
    </w:rPr>
  </w:style>
  <w:style w:type="paragraph" w:styleId="a4">
    <w:name w:val="Balloon Text"/>
    <w:basedOn w:val="a"/>
    <w:link w:val="a5"/>
    <w:uiPriority w:val="99"/>
    <w:semiHidden/>
    <w:unhideWhenUsed/>
    <w:rsid w:val="000828F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828F3"/>
    <w:rPr>
      <w:rFonts w:ascii="Tahoma" w:hAnsi="Tahoma" w:cs="Tahoma"/>
      <w:sz w:val="16"/>
      <w:szCs w:val="16"/>
    </w:rPr>
  </w:style>
  <w:style w:type="paragraph" w:styleId="a6">
    <w:name w:val="List Paragraph"/>
    <w:basedOn w:val="a"/>
    <w:uiPriority w:val="34"/>
    <w:qFormat/>
    <w:rsid w:val="00547AF6"/>
    <w:pPr>
      <w:ind w:left="720"/>
      <w:contextualSpacing/>
    </w:pPr>
  </w:style>
  <w:style w:type="character" w:customStyle="1" w:styleId="30">
    <w:name w:val="Заглавие 3 Знак"/>
    <w:basedOn w:val="a0"/>
    <w:link w:val="3"/>
    <w:uiPriority w:val="99"/>
    <w:semiHidden/>
    <w:rsid w:val="002220CF"/>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D82EE0"/>
    <w:pPr>
      <w:tabs>
        <w:tab w:val="center" w:pos="4513"/>
        <w:tab w:val="right" w:pos="9026"/>
      </w:tabs>
      <w:spacing w:after="0" w:line="240" w:lineRule="auto"/>
    </w:pPr>
  </w:style>
  <w:style w:type="character" w:customStyle="1" w:styleId="a8">
    <w:name w:val="Горен колонтитул Знак"/>
    <w:basedOn w:val="a0"/>
    <w:link w:val="a7"/>
    <w:uiPriority w:val="99"/>
    <w:rsid w:val="00D82EE0"/>
  </w:style>
  <w:style w:type="paragraph" w:styleId="a9">
    <w:name w:val="footer"/>
    <w:basedOn w:val="a"/>
    <w:link w:val="aa"/>
    <w:uiPriority w:val="99"/>
    <w:unhideWhenUsed/>
    <w:rsid w:val="00D82EE0"/>
    <w:pPr>
      <w:tabs>
        <w:tab w:val="center" w:pos="4513"/>
        <w:tab w:val="right" w:pos="9026"/>
      </w:tabs>
      <w:spacing w:after="0" w:line="240" w:lineRule="auto"/>
    </w:pPr>
  </w:style>
  <w:style w:type="character" w:customStyle="1" w:styleId="aa">
    <w:name w:val="Долен колонтитул Знак"/>
    <w:basedOn w:val="a0"/>
    <w:link w:val="a9"/>
    <w:uiPriority w:val="99"/>
    <w:rsid w:val="00D8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220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93E3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93E36"/>
    <w:rPr>
      <w:color w:val="0000FF" w:themeColor="hyperlink"/>
      <w:u w:val="single"/>
    </w:rPr>
  </w:style>
  <w:style w:type="paragraph" w:styleId="a4">
    <w:name w:val="Balloon Text"/>
    <w:basedOn w:val="a"/>
    <w:link w:val="a5"/>
    <w:uiPriority w:val="99"/>
    <w:semiHidden/>
    <w:unhideWhenUsed/>
    <w:rsid w:val="000828F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828F3"/>
    <w:rPr>
      <w:rFonts w:ascii="Tahoma" w:hAnsi="Tahoma" w:cs="Tahoma"/>
      <w:sz w:val="16"/>
      <w:szCs w:val="16"/>
    </w:rPr>
  </w:style>
  <w:style w:type="paragraph" w:styleId="a6">
    <w:name w:val="List Paragraph"/>
    <w:basedOn w:val="a"/>
    <w:uiPriority w:val="34"/>
    <w:qFormat/>
    <w:rsid w:val="00547AF6"/>
    <w:pPr>
      <w:ind w:left="720"/>
      <w:contextualSpacing/>
    </w:pPr>
  </w:style>
  <w:style w:type="character" w:customStyle="1" w:styleId="30">
    <w:name w:val="Заглавие 3 Знак"/>
    <w:basedOn w:val="a0"/>
    <w:link w:val="3"/>
    <w:uiPriority w:val="99"/>
    <w:semiHidden/>
    <w:rsid w:val="002220CF"/>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D82EE0"/>
    <w:pPr>
      <w:tabs>
        <w:tab w:val="center" w:pos="4513"/>
        <w:tab w:val="right" w:pos="9026"/>
      </w:tabs>
      <w:spacing w:after="0" w:line="240" w:lineRule="auto"/>
    </w:pPr>
  </w:style>
  <w:style w:type="character" w:customStyle="1" w:styleId="a8">
    <w:name w:val="Горен колонтитул Знак"/>
    <w:basedOn w:val="a0"/>
    <w:link w:val="a7"/>
    <w:uiPriority w:val="99"/>
    <w:rsid w:val="00D82EE0"/>
  </w:style>
  <w:style w:type="paragraph" w:styleId="a9">
    <w:name w:val="footer"/>
    <w:basedOn w:val="a"/>
    <w:link w:val="aa"/>
    <w:uiPriority w:val="99"/>
    <w:unhideWhenUsed/>
    <w:rsid w:val="00D82EE0"/>
    <w:pPr>
      <w:tabs>
        <w:tab w:val="center" w:pos="4513"/>
        <w:tab w:val="right" w:pos="9026"/>
      </w:tabs>
      <w:spacing w:after="0" w:line="240" w:lineRule="auto"/>
    </w:pPr>
  </w:style>
  <w:style w:type="character" w:customStyle="1" w:styleId="aa">
    <w:name w:val="Долен колонтитул Знак"/>
    <w:basedOn w:val="a0"/>
    <w:link w:val="a9"/>
    <w:uiPriority w:val="99"/>
    <w:rsid w:val="00D8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npelin.org/section-13-content.html" TargetMode="External"/><Relationship Id="rId5" Type="http://schemas.openxmlformats.org/officeDocument/2006/relationships/webSettings" Target="webSettings.xml"/><Relationship Id="rId10" Type="http://schemas.openxmlformats.org/officeDocument/2006/relationships/hyperlink" Target="http://elinpelin.org/" TargetMode="External"/><Relationship Id="rId4" Type="http://schemas.openxmlformats.org/officeDocument/2006/relationships/settings" Target="settings.xml"/><Relationship Id="rId9" Type="http://schemas.openxmlformats.org/officeDocument/2006/relationships/hyperlink" Target="mailto:kmet.elinpel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9390</Words>
  <Characters>53525</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 Orlovski</dc:creator>
  <cp:lastModifiedBy>Ivan O. Barzakov</cp:lastModifiedBy>
  <cp:revision>3</cp:revision>
  <cp:lastPrinted>2017-08-28T08:38:00Z</cp:lastPrinted>
  <dcterms:created xsi:type="dcterms:W3CDTF">2018-11-30T13:29:00Z</dcterms:created>
  <dcterms:modified xsi:type="dcterms:W3CDTF">2018-12-12T09:52:00Z</dcterms:modified>
</cp:coreProperties>
</file>